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A4E04" w:rsidRPr="007063B3" w:rsidRDefault="004A4E04" w:rsidP="007063B3">
      <w:pPr>
        <w:pStyle w:val="Sansinterligne"/>
        <w:ind w:right="-57"/>
        <w:rPr>
          <w:sz w:val="24"/>
          <w:szCs w:val="24"/>
        </w:rPr>
      </w:pPr>
    </w:p>
    <w:p w:rsidR="00A237D6" w:rsidRDefault="00A237D6" w:rsidP="007063B3">
      <w:pPr>
        <w:pStyle w:val="Sansinterligne"/>
        <w:ind w:right="-57"/>
        <w:jc w:val="center"/>
        <w:rPr>
          <w:b/>
          <w:sz w:val="24"/>
          <w:szCs w:val="24"/>
        </w:rPr>
      </w:pPr>
      <w:r>
        <w:rPr>
          <w:noProof/>
          <w:lang w:eastAsia="fr-FR"/>
        </w:rPr>
        <w:drawing>
          <wp:inline distT="0" distB="0" distL="0" distR="0">
            <wp:extent cx="3479800" cy="2609850"/>
            <wp:effectExtent l="0" t="0" r="635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96401" cy="2622301"/>
                    </a:xfrm>
                    <a:prstGeom prst="rect">
                      <a:avLst/>
                    </a:prstGeom>
                    <a:noFill/>
                    <a:ln>
                      <a:noFill/>
                    </a:ln>
                  </pic:spPr>
                </pic:pic>
              </a:graphicData>
            </a:graphic>
          </wp:inline>
        </w:drawing>
      </w:r>
    </w:p>
    <w:p w:rsidR="00A237D6" w:rsidRDefault="00A237D6" w:rsidP="007063B3">
      <w:pPr>
        <w:pStyle w:val="Sansinterligne"/>
        <w:ind w:right="-57"/>
        <w:jc w:val="center"/>
        <w:rPr>
          <w:b/>
          <w:sz w:val="24"/>
          <w:szCs w:val="24"/>
        </w:rPr>
      </w:pPr>
    </w:p>
    <w:p w:rsidR="00A237D6" w:rsidRDefault="00A237D6" w:rsidP="007063B3">
      <w:pPr>
        <w:pStyle w:val="Sansinterligne"/>
        <w:ind w:right="-57"/>
        <w:jc w:val="center"/>
        <w:rPr>
          <w:b/>
          <w:sz w:val="24"/>
          <w:szCs w:val="24"/>
        </w:rPr>
      </w:pPr>
    </w:p>
    <w:p w:rsidR="00540878" w:rsidRPr="007063B3" w:rsidRDefault="00B500BB" w:rsidP="007063B3">
      <w:pPr>
        <w:pStyle w:val="Sansinterligne"/>
        <w:ind w:right="-57"/>
        <w:jc w:val="center"/>
        <w:rPr>
          <w:b/>
          <w:sz w:val="24"/>
          <w:szCs w:val="24"/>
        </w:rPr>
      </w:pPr>
      <w:r w:rsidRPr="007063B3">
        <w:rPr>
          <w:b/>
          <w:sz w:val="24"/>
          <w:szCs w:val="24"/>
        </w:rPr>
        <w:t xml:space="preserve">Rapport de </w:t>
      </w:r>
      <w:r w:rsidR="000B5D6B" w:rsidRPr="007063B3">
        <w:rPr>
          <w:b/>
          <w:sz w:val="24"/>
          <w:szCs w:val="24"/>
        </w:rPr>
        <w:t>Mission</w:t>
      </w:r>
      <w:r w:rsidRPr="007063B3">
        <w:rPr>
          <w:b/>
          <w:sz w:val="24"/>
          <w:szCs w:val="24"/>
        </w:rPr>
        <w:t xml:space="preserve"> DSF-AS </w:t>
      </w:r>
    </w:p>
    <w:p w:rsidR="009B0F37" w:rsidRPr="007063B3" w:rsidRDefault="00B500BB" w:rsidP="007063B3">
      <w:pPr>
        <w:pStyle w:val="Sansinterligne"/>
        <w:ind w:right="-57"/>
        <w:jc w:val="center"/>
        <w:rPr>
          <w:b/>
          <w:sz w:val="24"/>
          <w:szCs w:val="24"/>
        </w:rPr>
      </w:pPr>
      <w:r w:rsidRPr="007063B3">
        <w:rPr>
          <w:b/>
          <w:sz w:val="24"/>
          <w:szCs w:val="24"/>
        </w:rPr>
        <w:t xml:space="preserve"> P</w:t>
      </w:r>
      <w:r w:rsidR="000B5D6B" w:rsidRPr="007063B3">
        <w:rPr>
          <w:b/>
          <w:sz w:val="24"/>
          <w:szCs w:val="24"/>
        </w:rPr>
        <w:t xml:space="preserve">rocès </w:t>
      </w:r>
      <w:r w:rsidR="0058290B" w:rsidRPr="007063B3">
        <w:rPr>
          <w:b/>
          <w:sz w:val="24"/>
          <w:szCs w:val="24"/>
        </w:rPr>
        <w:t>dit « </w:t>
      </w:r>
      <w:r w:rsidR="00AE7729" w:rsidRPr="007063B3">
        <w:rPr>
          <w:b/>
          <w:sz w:val="24"/>
          <w:szCs w:val="24"/>
        </w:rPr>
        <w:t>Cabinet ASRIN</w:t>
      </w:r>
      <w:r w:rsidR="004A4E04" w:rsidRPr="007063B3">
        <w:rPr>
          <w:b/>
          <w:sz w:val="24"/>
          <w:szCs w:val="24"/>
        </w:rPr>
        <w:t> »</w:t>
      </w:r>
      <w:r w:rsidR="00AE7729" w:rsidRPr="007063B3">
        <w:rPr>
          <w:b/>
          <w:sz w:val="24"/>
          <w:szCs w:val="24"/>
        </w:rPr>
        <w:t>anciennement nommé « KCK2</w:t>
      </w:r>
      <w:r w:rsidR="00532793" w:rsidRPr="007063B3">
        <w:rPr>
          <w:b/>
          <w:sz w:val="24"/>
          <w:szCs w:val="24"/>
        </w:rPr>
        <w:t> »</w:t>
      </w:r>
    </w:p>
    <w:p w:rsidR="00E16ACC" w:rsidRPr="007063B3" w:rsidRDefault="00B500BB" w:rsidP="005502E4">
      <w:pPr>
        <w:pStyle w:val="Sansinterligne"/>
        <w:ind w:right="-57"/>
        <w:rPr>
          <w:b/>
          <w:sz w:val="24"/>
          <w:szCs w:val="24"/>
        </w:rPr>
      </w:pPr>
      <w:r w:rsidRPr="007063B3">
        <w:rPr>
          <w:b/>
          <w:sz w:val="24"/>
          <w:szCs w:val="24"/>
        </w:rPr>
        <w:t xml:space="preserve">Audience du </w:t>
      </w:r>
      <w:r w:rsidR="00AE7729" w:rsidRPr="007063B3">
        <w:rPr>
          <w:b/>
          <w:sz w:val="24"/>
          <w:szCs w:val="24"/>
        </w:rPr>
        <w:t>5 mars 2019</w:t>
      </w:r>
      <w:r w:rsidR="00ED4AA1">
        <w:rPr>
          <w:b/>
          <w:sz w:val="24"/>
          <w:szCs w:val="24"/>
        </w:rPr>
        <w:t xml:space="preserve"> devant la 19</w:t>
      </w:r>
      <w:r w:rsidR="00ED4AA1" w:rsidRPr="00ED4AA1">
        <w:rPr>
          <w:b/>
          <w:sz w:val="24"/>
          <w:szCs w:val="24"/>
          <w:vertAlign w:val="superscript"/>
        </w:rPr>
        <w:t>ème</w:t>
      </w:r>
      <w:r w:rsidR="00ED4AA1">
        <w:rPr>
          <w:b/>
          <w:sz w:val="24"/>
          <w:szCs w:val="24"/>
        </w:rPr>
        <w:t xml:space="preserve"> Chambre</w:t>
      </w:r>
      <w:r w:rsidR="005502E4">
        <w:rPr>
          <w:b/>
          <w:sz w:val="24"/>
          <w:szCs w:val="24"/>
        </w:rPr>
        <w:t xml:space="preserve"> de la Cour de CAGLAYAN  ISTANBUL</w:t>
      </w:r>
    </w:p>
    <w:p w:rsidR="000B5D6B" w:rsidRPr="007063B3" w:rsidRDefault="000B5D6B" w:rsidP="007063B3">
      <w:pPr>
        <w:spacing w:after="0"/>
        <w:ind w:right="-57"/>
        <w:rPr>
          <w:sz w:val="24"/>
          <w:szCs w:val="24"/>
        </w:rPr>
      </w:pPr>
    </w:p>
    <w:p w:rsidR="009E401C" w:rsidRDefault="00B500BB" w:rsidP="007063B3">
      <w:pPr>
        <w:pStyle w:val="Sansinterligne"/>
        <w:spacing w:line="276" w:lineRule="auto"/>
        <w:ind w:right="-57"/>
        <w:jc w:val="both"/>
        <w:rPr>
          <w:sz w:val="24"/>
          <w:szCs w:val="24"/>
        </w:rPr>
      </w:pPr>
      <w:r w:rsidRPr="007063B3">
        <w:rPr>
          <w:sz w:val="24"/>
          <w:szCs w:val="24"/>
        </w:rPr>
        <w:t>Cette mission avait pour objet d’assurer une présence d’</w:t>
      </w:r>
      <w:r w:rsidR="005502E4">
        <w:rPr>
          <w:sz w:val="24"/>
          <w:szCs w:val="24"/>
        </w:rPr>
        <w:t xml:space="preserve">avocats </w:t>
      </w:r>
      <w:r w:rsidRPr="007063B3">
        <w:rPr>
          <w:sz w:val="24"/>
          <w:szCs w:val="24"/>
        </w:rPr>
        <w:t xml:space="preserve"> interna</w:t>
      </w:r>
      <w:r w:rsidR="008D38BC" w:rsidRPr="007063B3">
        <w:rPr>
          <w:sz w:val="24"/>
          <w:szCs w:val="24"/>
        </w:rPr>
        <w:t>tionaux dans le cadre d’un</w:t>
      </w:r>
      <w:r w:rsidRPr="007063B3">
        <w:rPr>
          <w:sz w:val="24"/>
          <w:szCs w:val="24"/>
        </w:rPr>
        <w:t xml:space="preserve"> procès d’avocats turcs accusés </w:t>
      </w:r>
      <w:r w:rsidR="00AE7729" w:rsidRPr="007063B3">
        <w:rPr>
          <w:sz w:val="24"/>
          <w:szCs w:val="24"/>
        </w:rPr>
        <w:t>depuis plus</w:t>
      </w:r>
      <w:r w:rsidR="008D38BC" w:rsidRPr="007063B3">
        <w:rPr>
          <w:sz w:val="24"/>
          <w:szCs w:val="24"/>
        </w:rPr>
        <w:t xml:space="preserve"> de </w:t>
      </w:r>
      <w:r w:rsidR="002536F3" w:rsidRPr="007063B3">
        <w:rPr>
          <w:sz w:val="24"/>
          <w:szCs w:val="24"/>
        </w:rPr>
        <w:t>sept</w:t>
      </w:r>
      <w:r w:rsidR="008D38BC" w:rsidRPr="007063B3">
        <w:rPr>
          <w:sz w:val="24"/>
          <w:szCs w:val="24"/>
        </w:rPr>
        <w:t xml:space="preserve"> ans </w:t>
      </w:r>
      <w:r w:rsidRPr="007063B3">
        <w:rPr>
          <w:sz w:val="24"/>
          <w:szCs w:val="24"/>
        </w:rPr>
        <w:t>d’avoir participé à une entreprise terroriste au seul regard de leur lien avec leur client et de l’exercice de leur profession. La procédure diligentée à leur encontre l’a été en violation des règles tant turques qu’internationales relatives à la mise en cause d’un avocat et au droit à un procès équitable. Une assimilation manifeste de l’avocat à son client apparaît dans ce dossier.</w:t>
      </w:r>
    </w:p>
    <w:p w:rsidR="005502E4" w:rsidRPr="007063B3" w:rsidRDefault="005502E4" w:rsidP="007063B3">
      <w:pPr>
        <w:pStyle w:val="Sansinterligne"/>
        <w:spacing w:line="276" w:lineRule="auto"/>
        <w:ind w:right="-57"/>
        <w:jc w:val="both"/>
        <w:rPr>
          <w:sz w:val="24"/>
          <w:szCs w:val="24"/>
        </w:rPr>
      </w:pPr>
    </w:p>
    <w:p w:rsidR="00FE161D" w:rsidRPr="007063B3" w:rsidRDefault="00FE161D" w:rsidP="007063B3">
      <w:pPr>
        <w:pStyle w:val="Sansinterligne"/>
        <w:spacing w:line="276" w:lineRule="auto"/>
        <w:ind w:right="-57"/>
        <w:jc w:val="both"/>
        <w:rPr>
          <w:sz w:val="24"/>
          <w:szCs w:val="24"/>
        </w:rPr>
      </w:pPr>
    </w:p>
    <w:p w:rsidR="009E401C" w:rsidRPr="007063B3" w:rsidRDefault="00B500BB" w:rsidP="007063B3">
      <w:pPr>
        <w:pStyle w:val="Sansinterligne"/>
        <w:numPr>
          <w:ilvl w:val="0"/>
          <w:numId w:val="5"/>
        </w:numPr>
        <w:spacing w:line="276" w:lineRule="auto"/>
        <w:ind w:right="-57"/>
        <w:jc w:val="both"/>
        <w:rPr>
          <w:b/>
          <w:sz w:val="24"/>
          <w:szCs w:val="24"/>
        </w:rPr>
      </w:pPr>
      <w:r w:rsidRPr="007063B3">
        <w:rPr>
          <w:b/>
          <w:sz w:val="24"/>
          <w:szCs w:val="24"/>
        </w:rPr>
        <w:t xml:space="preserve">Le </w:t>
      </w:r>
      <w:r w:rsidR="00FE161D" w:rsidRPr="007063B3">
        <w:rPr>
          <w:b/>
          <w:sz w:val="24"/>
          <w:szCs w:val="24"/>
        </w:rPr>
        <w:t>Contexte</w:t>
      </w:r>
    </w:p>
    <w:p w:rsidR="00FE161D" w:rsidRPr="007063B3" w:rsidRDefault="00FE161D" w:rsidP="007063B3">
      <w:pPr>
        <w:pStyle w:val="Sansinterligne"/>
        <w:spacing w:line="276" w:lineRule="auto"/>
        <w:ind w:left="1080" w:right="-57"/>
        <w:jc w:val="both"/>
        <w:rPr>
          <w:sz w:val="24"/>
          <w:szCs w:val="24"/>
        </w:rPr>
      </w:pPr>
    </w:p>
    <w:p w:rsidR="00FE161D" w:rsidRDefault="00B500BB" w:rsidP="007063B3">
      <w:pPr>
        <w:pStyle w:val="Sansinterligne"/>
        <w:spacing w:line="276" w:lineRule="auto"/>
        <w:ind w:right="-57"/>
        <w:jc w:val="both"/>
        <w:rPr>
          <w:sz w:val="24"/>
          <w:szCs w:val="24"/>
        </w:rPr>
      </w:pPr>
      <w:r w:rsidRPr="007063B3">
        <w:rPr>
          <w:sz w:val="24"/>
          <w:szCs w:val="24"/>
        </w:rPr>
        <w:t>Depuis le début de cette procédure, la situation économique et politique a considérablement changé en Turquie et les atteintes à l’indépendance du système judiciaire sont de plus en plus prégnantes.</w:t>
      </w:r>
      <w:r w:rsidR="006B57C2" w:rsidRPr="007063B3">
        <w:rPr>
          <w:sz w:val="24"/>
          <w:szCs w:val="24"/>
        </w:rPr>
        <w:t>Suite à la tentative de coup d’É</w:t>
      </w:r>
      <w:r w:rsidR="00FE161D" w:rsidRPr="007063B3">
        <w:rPr>
          <w:sz w:val="24"/>
          <w:szCs w:val="24"/>
        </w:rPr>
        <w:t xml:space="preserve">tat qui s’est déroulée au mois de juillet 2016, la répression s’est considérablement accentuée et les procédures à l’encontre des avocats se sont multipliées. </w:t>
      </w:r>
      <w:r w:rsidR="00340892">
        <w:rPr>
          <w:sz w:val="24"/>
          <w:szCs w:val="24"/>
        </w:rPr>
        <w:t>A ce jour, plus de 218 avocats ont été condamnés à de lourdes peines de prison depuis le 15 juillet 2016. Pour la seule année 2018, plus de 100 avocats ont été condamnés.</w:t>
      </w:r>
    </w:p>
    <w:p w:rsidR="00340892" w:rsidRPr="007063B3" w:rsidRDefault="00340892" w:rsidP="007063B3">
      <w:pPr>
        <w:pStyle w:val="Sansinterligne"/>
        <w:spacing w:line="276" w:lineRule="auto"/>
        <w:ind w:right="-57"/>
        <w:jc w:val="both"/>
        <w:rPr>
          <w:sz w:val="24"/>
          <w:szCs w:val="24"/>
        </w:rPr>
      </w:pPr>
    </w:p>
    <w:p w:rsidR="008E79BD" w:rsidRPr="007063B3" w:rsidRDefault="00B500BB" w:rsidP="007063B3">
      <w:pPr>
        <w:pStyle w:val="Sansinterligne"/>
        <w:spacing w:line="276" w:lineRule="auto"/>
        <w:ind w:right="-57"/>
        <w:jc w:val="both"/>
        <w:rPr>
          <w:sz w:val="24"/>
          <w:szCs w:val="24"/>
        </w:rPr>
      </w:pPr>
      <w:r w:rsidRPr="007063B3">
        <w:rPr>
          <w:sz w:val="24"/>
          <w:szCs w:val="24"/>
        </w:rPr>
        <w:lastRenderedPageBreak/>
        <w:t xml:space="preserve">Le 24 juin </w:t>
      </w:r>
      <w:r w:rsidR="00340892">
        <w:rPr>
          <w:sz w:val="24"/>
          <w:szCs w:val="24"/>
        </w:rPr>
        <w:t>2018</w:t>
      </w:r>
      <w:r w:rsidRPr="007063B3">
        <w:rPr>
          <w:sz w:val="24"/>
          <w:szCs w:val="24"/>
        </w:rPr>
        <w:t>, RecepTayyipErdogan a été réélu suite à des élections présidentielles et législatives anticipées, avec des pouvoirs élargis. Parmi des réformes récentes, il est à noter :</w:t>
      </w:r>
    </w:p>
    <w:p w:rsidR="008C59ED" w:rsidRPr="007063B3" w:rsidRDefault="008C59ED" w:rsidP="007063B3">
      <w:pPr>
        <w:pStyle w:val="Sansinterligne"/>
        <w:spacing w:line="276" w:lineRule="auto"/>
        <w:ind w:right="-57"/>
        <w:jc w:val="both"/>
        <w:rPr>
          <w:sz w:val="24"/>
          <w:szCs w:val="24"/>
        </w:rPr>
      </w:pPr>
    </w:p>
    <w:p w:rsidR="008E79BD" w:rsidRPr="007063B3" w:rsidRDefault="00B500BB" w:rsidP="007063B3">
      <w:pPr>
        <w:pStyle w:val="Sansinterligne"/>
        <w:numPr>
          <w:ilvl w:val="0"/>
          <w:numId w:val="7"/>
        </w:numPr>
        <w:spacing w:line="276" w:lineRule="auto"/>
        <w:ind w:right="-57"/>
        <w:jc w:val="both"/>
        <w:rPr>
          <w:sz w:val="24"/>
          <w:szCs w:val="24"/>
        </w:rPr>
      </w:pPr>
      <w:r w:rsidRPr="007063B3">
        <w:rPr>
          <w:sz w:val="24"/>
          <w:szCs w:val="24"/>
        </w:rPr>
        <w:t xml:space="preserve">que le chef de l’État devient le leader </w:t>
      </w:r>
      <w:r w:rsidR="00340892">
        <w:rPr>
          <w:sz w:val="24"/>
          <w:szCs w:val="24"/>
        </w:rPr>
        <w:t xml:space="preserve">de son </w:t>
      </w:r>
      <w:r w:rsidRPr="007063B3">
        <w:rPr>
          <w:sz w:val="24"/>
          <w:szCs w:val="24"/>
        </w:rPr>
        <w:t xml:space="preserve">parti ; </w:t>
      </w:r>
    </w:p>
    <w:p w:rsidR="00FE161D" w:rsidRPr="007063B3" w:rsidRDefault="00B500BB" w:rsidP="007063B3">
      <w:pPr>
        <w:pStyle w:val="Sansinterligne"/>
        <w:numPr>
          <w:ilvl w:val="0"/>
          <w:numId w:val="7"/>
        </w:numPr>
        <w:spacing w:line="276" w:lineRule="auto"/>
        <w:ind w:right="-57"/>
        <w:jc w:val="both"/>
        <w:rPr>
          <w:sz w:val="24"/>
          <w:szCs w:val="24"/>
        </w:rPr>
      </w:pPr>
      <w:r w:rsidRPr="007063B3">
        <w:rPr>
          <w:sz w:val="24"/>
          <w:szCs w:val="24"/>
        </w:rPr>
        <w:t xml:space="preserve">il est le </w:t>
      </w:r>
      <w:r w:rsidRPr="007063B3">
        <w:rPr>
          <w:rFonts w:cs="Arial"/>
          <w:color w:val="000000" w:themeColor="text1"/>
          <w:sz w:val="24"/>
          <w:szCs w:val="24"/>
        </w:rPr>
        <w:t>« Haut Conseil des Juges et des Procureurs » chargé de nommer et de destituer le personnel judiciaire ;</w:t>
      </w:r>
    </w:p>
    <w:p w:rsidR="00FE161D" w:rsidRPr="007063B3" w:rsidRDefault="00B500BB" w:rsidP="007063B3">
      <w:pPr>
        <w:pStyle w:val="Sansinterligne"/>
        <w:numPr>
          <w:ilvl w:val="0"/>
          <w:numId w:val="7"/>
        </w:numPr>
        <w:spacing w:line="276" w:lineRule="auto"/>
        <w:ind w:right="-57"/>
        <w:jc w:val="both"/>
        <w:rPr>
          <w:sz w:val="24"/>
          <w:szCs w:val="24"/>
        </w:rPr>
      </w:pPr>
      <w:r w:rsidRPr="007063B3">
        <w:rPr>
          <w:rFonts w:cs="Arial"/>
          <w:color w:val="000000" w:themeColor="text1"/>
          <w:sz w:val="24"/>
          <w:szCs w:val="24"/>
        </w:rPr>
        <w:t>il nommera dorénavant 12 des 15 membr</w:t>
      </w:r>
      <w:r w:rsidR="006B57C2" w:rsidRPr="007063B3">
        <w:rPr>
          <w:rFonts w:cs="Arial"/>
          <w:color w:val="000000" w:themeColor="text1"/>
          <w:sz w:val="24"/>
          <w:szCs w:val="24"/>
        </w:rPr>
        <w:t>es de la Cour c</w:t>
      </w:r>
      <w:r w:rsidRPr="007063B3">
        <w:rPr>
          <w:rFonts w:cs="Arial"/>
          <w:color w:val="000000" w:themeColor="text1"/>
          <w:sz w:val="24"/>
          <w:szCs w:val="24"/>
        </w:rPr>
        <w:t xml:space="preserve">onstitutionnelle et 6 des </w:t>
      </w:r>
      <w:r w:rsidR="006B57C2" w:rsidRPr="007063B3">
        <w:rPr>
          <w:rFonts w:cs="Arial"/>
          <w:color w:val="000000" w:themeColor="text1"/>
          <w:sz w:val="24"/>
          <w:szCs w:val="24"/>
        </w:rPr>
        <w:t>13 membres du Haut conseil des juges et des p</w:t>
      </w:r>
      <w:r w:rsidRPr="007063B3">
        <w:rPr>
          <w:rFonts w:cs="Arial"/>
          <w:color w:val="000000" w:themeColor="text1"/>
          <w:sz w:val="24"/>
          <w:szCs w:val="24"/>
        </w:rPr>
        <w:t xml:space="preserve">rocureurs. </w:t>
      </w:r>
      <w:r w:rsidR="006B57C2" w:rsidRPr="007063B3">
        <w:rPr>
          <w:rFonts w:cs="Arial"/>
          <w:color w:val="000000" w:themeColor="text1"/>
          <w:sz w:val="24"/>
          <w:szCs w:val="24"/>
        </w:rPr>
        <w:t>Le Parlement choisira les sept</w:t>
      </w:r>
      <w:r w:rsidRPr="007063B3">
        <w:rPr>
          <w:rFonts w:cs="Arial"/>
          <w:color w:val="000000" w:themeColor="text1"/>
          <w:sz w:val="24"/>
          <w:szCs w:val="24"/>
        </w:rPr>
        <w:t xml:space="preserve"> autres.</w:t>
      </w:r>
    </w:p>
    <w:p w:rsidR="00C50063" w:rsidRPr="007063B3" w:rsidRDefault="00C50063" w:rsidP="007063B3">
      <w:pPr>
        <w:pStyle w:val="Sansinterligne"/>
        <w:spacing w:line="276" w:lineRule="auto"/>
        <w:ind w:right="-57"/>
        <w:jc w:val="both"/>
        <w:rPr>
          <w:sz w:val="24"/>
          <w:szCs w:val="24"/>
        </w:rPr>
      </w:pPr>
    </w:p>
    <w:p w:rsidR="00E13264" w:rsidRPr="007063B3" w:rsidRDefault="005502E4" w:rsidP="007063B3">
      <w:pPr>
        <w:pStyle w:val="Sansinterligne"/>
        <w:numPr>
          <w:ilvl w:val="0"/>
          <w:numId w:val="5"/>
        </w:numPr>
        <w:spacing w:line="276" w:lineRule="auto"/>
        <w:ind w:right="-57"/>
        <w:jc w:val="both"/>
        <w:rPr>
          <w:b/>
          <w:sz w:val="24"/>
          <w:szCs w:val="24"/>
        </w:rPr>
      </w:pPr>
      <w:r>
        <w:rPr>
          <w:b/>
          <w:sz w:val="24"/>
          <w:szCs w:val="24"/>
        </w:rPr>
        <w:t>L’A</w:t>
      </w:r>
      <w:r w:rsidRPr="007063B3">
        <w:rPr>
          <w:b/>
          <w:sz w:val="24"/>
          <w:szCs w:val="24"/>
        </w:rPr>
        <w:t>ffaire</w:t>
      </w:r>
    </w:p>
    <w:p w:rsidR="00E13264" w:rsidRPr="007063B3" w:rsidRDefault="00E13264" w:rsidP="007063B3">
      <w:pPr>
        <w:pStyle w:val="Sansinterligne"/>
        <w:spacing w:line="276" w:lineRule="auto"/>
        <w:ind w:right="-57"/>
        <w:jc w:val="both"/>
        <w:rPr>
          <w:sz w:val="24"/>
          <w:szCs w:val="24"/>
        </w:rPr>
      </w:pPr>
    </w:p>
    <w:p w:rsidR="00E13264" w:rsidRPr="007063B3" w:rsidRDefault="00B500BB" w:rsidP="007063B3">
      <w:pPr>
        <w:pStyle w:val="Sansinterligne"/>
        <w:spacing w:line="276" w:lineRule="auto"/>
        <w:ind w:right="-57"/>
        <w:jc w:val="both"/>
        <w:rPr>
          <w:sz w:val="24"/>
          <w:szCs w:val="24"/>
        </w:rPr>
      </w:pPr>
      <w:r w:rsidRPr="007063B3">
        <w:rPr>
          <w:sz w:val="24"/>
          <w:szCs w:val="24"/>
        </w:rPr>
        <w:t xml:space="preserve">Cette procédure a débuté le 16 juillet 2012 à l’encontre de 46 avocats kurdes et turcs pour participation à une entreprise terroriste. </w:t>
      </w:r>
    </w:p>
    <w:p w:rsidR="001D3118" w:rsidRPr="007063B3" w:rsidRDefault="001D3118" w:rsidP="007063B3">
      <w:pPr>
        <w:pStyle w:val="Sansinterligne"/>
        <w:spacing w:line="276" w:lineRule="auto"/>
        <w:ind w:right="-57"/>
        <w:jc w:val="both"/>
        <w:rPr>
          <w:sz w:val="24"/>
          <w:szCs w:val="24"/>
        </w:rPr>
      </w:pPr>
    </w:p>
    <w:p w:rsidR="00AB301C" w:rsidRPr="007063B3" w:rsidRDefault="00B500BB" w:rsidP="007063B3">
      <w:pPr>
        <w:pStyle w:val="Sansinterligne"/>
        <w:spacing w:line="276" w:lineRule="auto"/>
        <w:ind w:right="-57"/>
        <w:jc w:val="both"/>
        <w:rPr>
          <w:sz w:val="24"/>
          <w:szCs w:val="24"/>
        </w:rPr>
      </w:pPr>
      <w:r w:rsidRPr="007063B3">
        <w:rPr>
          <w:sz w:val="24"/>
          <w:szCs w:val="24"/>
        </w:rPr>
        <w:t xml:space="preserve">La </w:t>
      </w:r>
      <w:r w:rsidRPr="007063B3">
        <w:rPr>
          <w:bCs/>
          <w:i/>
          <w:sz w:val="24"/>
          <w:szCs w:val="24"/>
        </w:rPr>
        <w:t>KomaCivakên Kurdistan</w:t>
      </w:r>
      <w:r w:rsidR="00A6205F" w:rsidRPr="007063B3">
        <w:rPr>
          <w:sz w:val="24"/>
          <w:szCs w:val="24"/>
        </w:rPr>
        <w:t>(l</w:t>
      </w:r>
      <w:r w:rsidRPr="007063B3">
        <w:rPr>
          <w:sz w:val="24"/>
          <w:szCs w:val="24"/>
        </w:rPr>
        <w:t>e groupe des communautés du Kurdistan) est une organisation politique kurde émanant du PKK</w:t>
      </w:r>
      <w:r w:rsidR="00CA62BB" w:rsidRPr="007063B3">
        <w:rPr>
          <w:sz w:val="24"/>
          <w:szCs w:val="24"/>
        </w:rPr>
        <w:t xml:space="preserve"> (Parti des travailleurs du Kurdistan)</w:t>
      </w:r>
      <w:r w:rsidRPr="007063B3">
        <w:rPr>
          <w:sz w:val="24"/>
          <w:szCs w:val="24"/>
        </w:rPr>
        <w:t xml:space="preserve"> prônant une autonomie de la région dans un système fédéral. Le leader kurde Abdullah Öçalan, emprisonné et tenu à l’isolement sur l’île d’Imrali depuis le 15 février 1999, en est le président honoraire. Cette organisation est classée comme terroriste par les autorités turques. </w:t>
      </w:r>
    </w:p>
    <w:p w:rsidR="00F6042B" w:rsidRPr="007063B3" w:rsidRDefault="00B500BB" w:rsidP="007063B3">
      <w:pPr>
        <w:pStyle w:val="Sansinterligne"/>
        <w:spacing w:line="276" w:lineRule="auto"/>
        <w:ind w:right="-57"/>
        <w:jc w:val="both"/>
        <w:rPr>
          <w:sz w:val="24"/>
          <w:szCs w:val="24"/>
        </w:rPr>
      </w:pPr>
      <w:r w:rsidRPr="007063B3">
        <w:rPr>
          <w:sz w:val="24"/>
          <w:szCs w:val="24"/>
        </w:rPr>
        <w:t xml:space="preserve">Deux autres procès dit « KCK » </w:t>
      </w:r>
      <w:r w:rsidR="00532793" w:rsidRPr="007063B3">
        <w:rPr>
          <w:sz w:val="24"/>
          <w:szCs w:val="24"/>
        </w:rPr>
        <w:t>ont eu lieu</w:t>
      </w:r>
      <w:r w:rsidRPr="007063B3">
        <w:rPr>
          <w:sz w:val="24"/>
          <w:szCs w:val="24"/>
        </w:rPr>
        <w:t xml:space="preserve"> dont les accusés </w:t>
      </w:r>
      <w:r w:rsidR="00212C4E" w:rsidRPr="007063B3">
        <w:rPr>
          <w:sz w:val="24"/>
          <w:szCs w:val="24"/>
        </w:rPr>
        <w:t>étaient</w:t>
      </w:r>
      <w:r w:rsidRPr="007063B3">
        <w:rPr>
          <w:sz w:val="24"/>
          <w:szCs w:val="24"/>
        </w:rPr>
        <w:t xml:space="preserve"> des </w:t>
      </w:r>
      <w:r w:rsidR="00087F44" w:rsidRPr="007063B3">
        <w:rPr>
          <w:sz w:val="24"/>
          <w:szCs w:val="24"/>
        </w:rPr>
        <w:t>responsables</w:t>
      </w:r>
      <w:r w:rsidRPr="007063B3">
        <w:rPr>
          <w:sz w:val="24"/>
          <w:szCs w:val="24"/>
        </w:rPr>
        <w:t xml:space="preserve"> politiques pour l’un et des journalistes pour l’autre. </w:t>
      </w:r>
    </w:p>
    <w:p w:rsidR="00532793" w:rsidRPr="007063B3" w:rsidRDefault="00532793" w:rsidP="007063B3">
      <w:pPr>
        <w:pStyle w:val="Sansinterligne"/>
        <w:spacing w:line="276" w:lineRule="auto"/>
        <w:ind w:right="-57"/>
        <w:jc w:val="both"/>
        <w:rPr>
          <w:sz w:val="24"/>
          <w:szCs w:val="24"/>
        </w:rPr>
      </w:pPr>
    </w:p>
    <w:p w:rsidR="00532793" w:rsidRPr="007063B3" w:rsidRDefault="00B500BB" w:rsidP="007063B3">
      <w:pPr>
        <w:pStyle w:val="Sansinterligne"/>
        <w:spacing w:line="276" w:lineRule="auto"/>
        <w:ind w:right="-57"/>
        <w:jc w:val="both"/>
        <w:rPr>
          <w:sz w:val="24"/>
          <w:szCs w:val="24"/>
        </w:rPr>
      </w:pPr>
      <w:r w:rsidRPr="007063B3">
        <w:rPr>
          <w:sz w:val="24"/>
          <w:szCs w:val="24"/>
        </w:rPr>
        <w:t xml:space="preserve">En raison de cet aspect politique, nos confrères turcs ont choisi de rebaptiser le dossier </w:t>
      </w:r>
      <w:r w:rsidR="006B57C2" w:rsidRPr="007063B3">
        <w:rPr>
          <w:sz w:val="24"/>
          <w:szCs w:val="24"/>
        </w:rPr>
        <w:t>« KCK 2</w:t>
      </w:r>
      <w:r w:rsidR="0067755A" w:rsidRPr="007063B3">
        <w:rPr>
          <w:sz w:val="24"/>
          <w:szCs w:val="24"/>
        </w:rPr>
        <w:t xml:space="preserve"> » en </w:t>
      </w:r>
      <w:r w:rsidRPr="007063B3">
        <w:rPr>
          <w:sz w:val="24"/>
          <w:szCs w:val="24"/>
        </w:rPr>
        <w:t xml:space="preserve">« Cabinet ASRIN » afin de préserver la présomption d’innocence des avocats mis en cause. Il s’agit du nom du cabinet d’avocats dont </w:t>
      </w:r>
      <w:r w:rsidR="00AE7729" w:rsidRPr="007063B3">
        <w:rPr>
          <w:sz w:val="24"/>
          <w:szCs w:val="24"/>
        </w:rPr>
        <w:t>neuf des</w:t>
      </w:r>
      <w:r w:rsidRPr="007063B3">
        <w:rPr>
          <w:sz w:val="24"/>
          <w:szCs w:val="24"/>
        </w:rPr>
        <w:t xml:space="preserve"> accusés étaient membres</w:t>
      </w:r>
      <w:r w:rsidR="00AE7729" w:rsidRPr="007063B3">
        <w:rPr>
          <w:sz w:val="24"/>
          <w:szCs w:val="24"/>
        </w:rPr>
        <w:t xml:space="preserve">, les autres venant de différents cabinets </w:t>
      </w:r>
      <w:r w:rsidR="001C356A">
        <w:rPr>
          <w:sz w:val="24"/>
          <w:szCs w:val="24"/>
        </w:rPr>
        <w:t>situés</w:t>
      </w:r>
      <w:r w:rsidR="00AE7729" w:rsidRPr="007063B3">
        <w:rPr>
          <w:sz w:val="24"/>
          <w:szCs w:val="24"/>
        </w:rPr>
        <w:t xml:space="preserve"> dans toute la Turquie</w:t>
      </w:r>
      <w:r w:rsidRPr="007063B3">
        <w:rPr>
          <w:sz w:val="24"/>
          <w:szCs w:val="24"/>
        </w:rPr>
        <w:t>.</w:t>
      </w:r>
    </w:p>
    <w:p w:rsidR="00E13264" w:rsidRPr="007063B3" w:rsidRDefault="00E13264" w:rsidP="007063B3">
      <w:pPr>
        <w:pStyle w:val="Sansinterligne"/>
        <w:spacing w:line="276" w:lineRule="auto"/>
        <w:ind w:right="-57"/>
        <w:jc w:val="both"/>
        <w:rPr>
          <w:sz w:val="24"/>
          <w:szCs w:val="24"/>
        </w:rPr>
      </w:pPr>
    </w:p>
    <w:p w:rsidR="000E2CEE" w:rsidRPr="007063B3" w:rsidRDefault="00B500BB" w:rsidP="007063B3">
      <w:pPr>
        <w:pStyle w:val="Sansinterligne"/>
        <w:spacing w:line="276" w:lineRule="auto"/>
        <w:ind w:right="-57"/>
        <w:jc w:val="both"/>
        <w:rPr>
          <w:sz w:val="24"/>
          <w:szCs w:val="24"/>
        </w:rPr>
      </w:pPr>
      <w:r w:rsidRPr="007063B3">
        <w:rPr>
          <w:sz w:val="24"/>
          <w:szCs w:val="24"/>
        </w:rPr>
        <w:t>Les 46</w:t>
      </w:r>
      <w:r w:rsidR="001D3118" w:rsidRPr="007063B3">
        <w:rPr>
          <w:sz w:val="24"/>
          <w:szCs w:val="24"/>
        </w:rPr>
        <w:t xml:space="preserve">accusés </w:t>
      </w:r>
      <w:r w:rsidR="00F6042B" w:rsidRPr="007063B3">
        <w:rPr>
          <w:sz w:val="24"/>
          <w:szCs w:val="24"/>
        </w:rPr>
        <w:t xml:space="preserve">dans ce dossier </w:t>
      </w:r>
      <w:r w:rsidRPr="007063B3">
        <w:rPr>
          <w:sz w:val="24"/>
          <w:szCs w:val="24"/>
        </w:rPr>
        <w:t>s</w:t>
      </w:r>
      <w:r w:rsidR="00E13264" w:rsidRPr="007063B3">
        <w:rPr>
          <w:sz w:val="24"/>
          <w:szCs w:val="24"/>
        </w:rPr>
        <w:t>ont</w:t>
      </w:r>
      <w:r w:rsidRPr="007063B3">
        <w:rPr>
          <w:sz w:val="24"/>
          <w:szCs w:val="24"/>
        </w:rPr>
        <w:t> :</w:t>
      </w:r>
    </w:p>
    <w:p w:rsidR="000E2CEE" w:rsidRPr="007063B3" w:rsidRDefault="00B500BB" w:rsidP="007063B3">
      <w:pPr>
        <w:pStyle w:val="Sansinterligne"/>
        <w:numPr>
          <w:ilvl w:val="0"/>
          <w:numId w:val="10"/>
        </w:numPr>
        <w:spacing w:line="276" w:lineRule="auto"/>
        <w:ind w:right="-57"/>
        <w:jc w:val="both"/>
        <w:rPr>
          <w:sz w:val="24"/>
          <w:szCs w:val="24"/>
        </w:rPr>
      </w:pPr>
      <w:r w:rsidRPr="007063B3">
        <w:rPr>
          <w:sz w:val="24"/>
          <w:szCs w:val="24"/>
        </w:rPr>
        <w:t>2 conducteurs ;</w:t>
      </w:r>
    </w:p>
    <w:p w:rsidR="000E2CEE" w:rsidRPr="007063B3" w:rsidRDefault="00B500BB" w:rsidP="007063B3">
      <w:pPr>
        <w:pStyle w:val="Sansinterligne"/>
        <w:numPr>
          <w:ilvl w:val="0"/>
          <w:numId w:val="10"/>
        </w:numPr>
        <w:spacing w:line="276" w:lineRule="auto"/>
        <w:ind w:right="-57"/>
        <w:jc w:val="both"/>
        <w:rPr>
          <w:sz w:val="24"/>
          <w:szCs w:val="24"/>
        </w:rPr>
      </w:pPr>
      <w:r w:rsidRPr="007063B3">
        <w:rPr>
          <w:sz w:val="24"/>
          <w:szCs w:val="24"/>
        </w:rPr>
        <w:t>1 secrétaire ;</w:t>
      </w:r>
    </w:p>
    <w:p w:rsidR="000E2CEE" w:rsidRPr="007063B3" w:rsidRDefault="00B500BB" w:rsidP="007063B3">
      <w:pPr>
        <w:pStyle w:val="Sansinterligne"/>
        <w:numPr>
          <w:ilvl w:val="0"/>
          <w:numId w:val="10"/>
        </w:numPr>
        <w:spacing w:line="276" w:lineRule="auto"/>
        <w:ind w:right="-57"/>
        <w:jc w:val="both"/>
        <w:rPr>
          <w:sz w:val="24"/>
          <w:szCs w:val="24"/>
        </w:rPr>
      </w:pPr>
      <w:r w:rsidRPr="007063B3">
        <w:rPr>
          <w:sz w:val="24"/>
          <w:szCs w:val="24"/>
        </w:rPr>
        <w:t xml:space="preserve">1 journaliste ; </w:t>
      </w:r>
    </w:p>
    <w:p w:rsidR="00E13264" w:rsidRPr="007063B3" w:rsidRDefault="00B500BB" w:rsidP="007063B3">
      <w:pPr>
        <w:pStyle w:val="Sansinterligne"/>
        <w:numPr>
          <w:ilvl w:val="0"/>
          <w:numId w:val="10"/>
        </w:numPr>
        <w:spacing w:line="276" w:lineRule="auto"/>
        <w:ind w:right="-57"/>
        <w:jc w:val="both"/>
        <w:rPr>
          <w:sz w:val="24"/>
          <w:szCs w:val="24"/>
        </w:rPr>
      </w:pPr>
      <w:r w:rsidRPr="007063B3">
        <w:rPr>
          <w:sz w:val="24"/>
          <w:szCs w:val="24"/>
        </w:rPr>
        <w:t xml:space="preserve">41 avocats ayant été les avocats </w:t>
      </w:r>
      <w:r w:rsidR="001D3118" w:rsidRPr="007063B3">
        <w:rPr>
          <w:sz w:val="24"/>
          <w:szCs w:val="24"/>
        </w:rPr>
        <w:t>d’</w:t>
      </w:r>
      <w:r w:rsidRPr="007063B3">
        <w:rPr>
          <w:sz w:val="24"/>
          <w:szCs w:val="24"/>
        </w:rPr>
        <w:t>Abdullah Öçalan</w:t>
      </w:r>
      <w:r w:rsidR="001D3118" w:rsidRPr="007063B3">
        <w:rPr>
          <w:sz w:val="24"/>
          <w:szCs w:val="24"/>
        </w:rPr>
        <w:t xml:space="preserve"> et </w:t>
      </w:r>
      <w:r w:rsidR="00AE7729" w:rsidRPr="007063B3">
        <w:rPr>
          <w:sz w:val="24"/>
          <w:szCs w:val="24"/>
        </w:rPr>
        <w:t xml:space="preserve">(sauf </w:t>
      </w:r>
      <w:r w:rsidRPr="007063B3">
        <w:rPr>
          <w:sz w:val="24"/>
          <w:szCs w:val="24"/>
        </w:rPr>
        <w:t>pour un</w:t>
      </w:r>
      <w:r w:rsidR="00AE7729" w:rsidRPr="007063B3">
        <w:rPr>
          <w:sz w:val="24"/>
          <w:szCs w:val="24"/>
        </w:rPr>
        <w:t>)</w:t>
      </w:r>
      <w:r w:rsidRPr="007063B3">
        <w:rPr>
          <w:sz w:val="24"/>
          <w:szCs w:val="24"/>
        </w:rPr>
        <w:t xml:space="preserve"> ayant été en contact direct avec lui à ce titre ;</w:t>
      </w:r>
    </w:p>
    <w:p w:rsidR="000E2CEE" w:rsidRPr="007063B3" w:rsidRDefault="00B500BB" w:rsidP="007063B3">
      <w:pPr>
        <w:pStyle w:val="Sansinterligne"/>
        <w:numPr>
          <w:ilvl w:val="0"/>
          <w:numId w:val="10"/>
        </w:numPr>
        <w:spacing w:line="276" w:lineRule="auto"/>
        <w:ind w:right="-57"/>
        <w:jc w:val="both"/>
        <w:rPr>
          <w:sz w:val="24"/>
          <w:szCs w:val="24"/>
        </w:rPr>
      </w:pPr>
      <w:r w:rsidRPr="007063B3">
        <w:rPr>
          <w:sz w:val="24"/>
          <w:szCs w:val="24"/>
        </w:rPr>
        <w:t>1 avocat étant un homonyme d’un avocat d’Öçalan.</w:t>
      </w:r>
    </w:p>
    <w:p w:rsidR="00E13264" w:rsidRPr="007063B3" w:rsidRDefault="00E13264" w:rsidP="007063B3">
      <w:pPr>
        <w:pStyle w:val="Sansinterligne"/>
        <w:spacing w:line="276" w:lineRule="auto"/>
        <w:ind w:right="-57"/>
        <w:jc w:val="both"/>
        <w:rPr>
          <w:sz w:val="24"/>
          <w:szCs w:val="24"/>
        </w:rPr>
      </w:pPr>
    </w:p>
    <w:p w:rsidR="00E13264" w:rsidRPr="007063B3" w:rsidRDefault="00B500BB" w:rsidP="007063B3">
      <w:pPr>
        <w:pStyle w:val="Sansinterligne"/>
        <w:spacing w:line="276" w:lineRule="auto"/>
        <w:ind w:right="-57"/>
        <w:jc w:val="both"/>
        <w:rPr>
          <w:sz w:val="24"/>
          <w:szCs w:val="24"/>
        </w:rPr>
      </w:pPr>
      <w:r w:rsidRPr="007063B3">
        <w:rPr>
          <w:sz w:val="24"/>
          <w:szCs w:val="24"/>
        </w:rPr>
        <w:t>Il leur est reproché d’avoir, dans le cadre de leur fonction d’avocat, servi de messagers et d’avoir participé à une entreprise terroriste.</w:t>
      </w:r>
    </w:p>
    <w:p w:rsidR="00E13264" w:rsidRPr="007063B3" w:rsidRDefault="00E13264" w:rsidP="007063B3">
      <w:pPr>
        <w:pStyle w:val="Sansinterligne"/>
        <w:spacing w:line="276" w:lineRule="auto"/>
        <w:ind w:right="-57"/>
        <w:jc w:val="both"/>
        <w:rPr>
          <w:sz w:val="24"/>
          <w:szCs w:val="24"/>
        </w:rPr>
      </w:pPr>
    </w:p>
    <w:p w:rsidR="00E13264" w:rsidRPr="007063B3" w:rsidRDefault="00B500BB" w:rsidP="007063B3">
      <w:pPr>
        <w:pStyle w:val="Sansinterligne"/>
        <w:spacing w:line="276" w:lineRule="auto"/>
        <w:ind w:right="-57"/>
        <w:jc w:val="both"/>
        <w:rPr>
          <w:sz w:val="24"/>
          <w:szCs w:val="24"/>
        </w:rPr>
      </w:pPr>
      <w:r w:rsidRPr="007063B3">
        <w:rPr>
          <w:sz w:val="24"/>
          <w:szCs w:val="24"/>
        </w:rPr>
        <w:t xml:space="preserve">Les avocats accusés ont activement nié avoir participé ou collaboré de quelque manière que ce soit à une organisation ou association illégale. Ils ont revendiqué avoir exercé leur profession dans le strict respect de la législation et des règles déontologiques </w:t>
      </w:r>
      <w:r w:rsidR="00EE3414">
        <w:rPr>
          <w:sz w:val="24"/>
          <w:szCs w:val="24"/>
        </w:rPr>
        <w:t xml:space="preserve">en vigueur </w:t>
      </w:r>
      <w:r w:rsidRPr="007063B3">
        <w:rPr>
          <w:sz w:val="24"/>
          <w:szCs w:val="24"/>
        </w:rPr>
        <w:t>et ont dénoncé l’illégalité</w:t>
      </w:r>
      <w:r w:rsidR="006B29E4">
        <w:rPr>
          <w:sz w:val="24"/>
          <w:szCs w:val="24"/>
        </w:rPr>
        <w:t>/l’</w:t>
      </w:r>
      <w:r w:rsidR="005502E4">
        <w:rPr>
          <w:sz w:val="24"/>
          <w:szCs w:val="24"/>
        </w:rPr>
        <w:t>inexistence</w:t>
      </w:r>
      <w:r w:rsidRPr="007063B3">
        <w:rPr>
          <w:sz w:val="24"/>
          <w:szCs w:val="24"/>
        </w:rPr>
        <w:t xml:space="preserve"> des preuves produites au dossier, dont des écoutes téléphoniques irrégulières.</w:t>
      </w:r>
    </w:p>
    <w:p w:rsidR="00E13264" w:rsidRPr="007063B3" w:rsidRDefault="00E13264" w:rsidP="007063B3">
      <w:pPr>
        <w:pStyle w:val="Sansinterligne"/>
        <w:spacing w:line="276" w:lineRule="auto"/>
        <w:ind w:right="-57"/>
        <w:jc w:val="both"/>
        <w:rPr>
          <w:sz w:val="24"/>
          <w:szCs w:val="24"/>
        </w:rPr>
      </w:pPr>
    </w:p>
    <w:p w:rsidR="00E13264" w:rsidRPr="007063B3" w:rsidRDefault="00B500BB" w:rsidP="007063B3">
      <w:pPr>
        <w:pStyle w:val="Sansinterligne"/>
        <w:spacing w:line="276" w:lineRule="auto"/>
        <w:ind w:right="-57"/>
        <w:jc w:val="both"/>
        <w:rPr>
          <w:sz w:val="24"/>
          <w:szCs w:val="24"/>
        </w:rPr>
      </w:pPr>
      <w:r w:rsidRPr="007063B3">
        <w:rPr>
          <w:sz w:val="24"/>
          <w:szCs w:val="24"/>
        </w:rPr>
        <w:t>La régularité même de la procédure diligentée à leur encontre a été contestée dans la mesure où les règles spécifiques à la mise en cause d’</w:t>
      </w:r>
      <w:r w:rsidR="00750CA9" w:rsidRPr="007063B3">
        <w:rPr>
          <w:sz w:val="24"/>
          <w:szCs w:val="24"/>
        </w:rPr>
        <w:t>un avocat, prévues tant par le C</w:t>
      </w:r>
      <w:r w:rsidRPr="007063B3">
        <w:rPr>
          <w:sz w:val="24"/>
          <w:szCs w:val="24"/>
        </w:rPr>
        <w:t>ode de procédure pénal</w:t>
      </w:r>
      <w:r w:rsidR="005502E4">
        <w:rPr>
          <w:sz w:val="24"/>
          <w:szCs w:val="24"/>
        </w:rPr>
        <w:t>e turc que par le règlement du B</w:t>
      </w:r>
      <w:r w:rsidRPr="007063B3">
        <w:rPr>
          <w:sz w:val="24"/>
          <w:szCs w:val="24"/>
        </w:rPr>
        <w:t>arreau, n’ont pas été respectées (absence d’information préalable du ministre de la Justice, perquisitions irrégulières des cabinets, violation de la présomption d’innocence et des droits de la défense).</w:t>
      </w:r>
    </w:p>
    <w:p w:rsidR="00E13264" w:rsidRDefault="00E13264" w:rsidP="007063B3">
      <w:pPr>
        <w:pStyle w:val="Sansinterligne"/>
        <w:spacing w:line="276" w:lineRule="auto"/>
        <w:ind w:right="-57"/>
        <w:jc w:val="both"/>
        <w:rPr>
          <w:b/>
          <w:sz w:val="24"/>
          <w:szCs w:val="24"/>
        </w:rPr>
      </w:pPr>
    </w:p>
    <w:p w:rsidR="00340892" w:rsidRDefault="00340892" w:rsidP="007063B3">
      <w:pPr>
        <w:pStyle w:val="Sansinterligne"/>
        <w:spacing w:line="276" w:lineRule="auto"/>
        <w:ind w:right="-57"/>
        <w:jc w:val="both"/>
        <w:rPr>
          <w:b/>
          <w:sz w:val="24"/>
          <w:szCs w:val="24"/>
        </w:rPr>
      </w:pPr>
    </w:p>
    <w:p w:rsidR="00340892" w:rsidRPr="007063B3" w:rsidRDefault="00340892" w:rsidP="007063B3">
      <w:pPr>
        <w:pStyle w:val="Sansinterligne"/>
        <w:spacing w:line="276" w:lineRule="auto"/>
        <w:ind w:right="-57"/>
        <w:jc w:val="both"/>
        <w:rPr>
          <w:b/>
          <w:sz w:val="24"/>
          <w:szCs w:val="24"/>
        </w:rPr>
      </w:pPr>
    </w:p>
    <w:p w:rsidR="000B5D6B" w:rsidRPr="007063B3" w:rsidRDefault="00B500BB" w:rsidP="007063B3">
      <w:pPr>
        <w:pStyle w:val="Sansinterligne"/>
        <w:numPr>
          <w:ilvl w:val="0"/>
          <w:numId w:val="5"/>
        </w:numPr>
        <w:spacing w:line="276" w:lineRule="auto"/>
        <w:ind w:right="-57"/>
        <w:jc w:val="both"/>
        <w:rPr>
          <w:b/>
          <w:sz w:val="24"/>
          <w:szCs w:val="24"/>
        </w:rPr>
      </w:pPr>
      <w:r w:rsidRPr="007063B3">
        <w:rPr>
          <w:b/>
          <w:sz w:val="24"/>
          <w:szCs w:val="24"/>
        </w:rPr>
        <w:t xml:space="preserve">La </w:t>
      </w:r>
      <w:r w:rsidR="00AB3DE7" w:rsidRPr="007063B3">
        <w:rPr>
          <w:b/>
          <w:sz w:val="24"/>
          <w:szCs w:val="24"/>
        </w:rPr>
        <w:t>Procédure</w:t>
      </w:r>
    </w:p>
    <w:p w:rsidR="001D74D8" w:rsidRPr="007063B3" w:rsidRDefault="001D74D8" w:rsidP="007063B3">
      <w:pPr>
        <w:pStyle w:val="Sansinterligne"/>
        <w:spacing w:line="276" w:lineRule="auto"/>
        <w:ind w:right="-57"/>
        <w:jc w:val="both"/>
        <w:rPr>
          <w:sz w:val="24"/>
          <w:szCs w:val="24"/>
        </w:rPr>
      </w:pPr>
    </w:p>
    <w:p w:rsidR="00AB3DE7" w:rsidRPr="007063B3" w:rsidRDefault="00B500BB" w:rsidP="007063B3">
      <w:pPr>
        <w:pStyle w:val="Sansinterligne"/>
        <w:spacing w:line="276" w:lineRule="auto"/>
        <w:ind w:right="-57"/>
        <w:jc w:val="both"/>
        <w:rPr>
          <w:sz w:val="24"/>
          <w:szCs w:val="24"/>
        </w:rPr>
      </w:pPr>
      <w:r w:rsidRPr="007063B3">
        <w:rPr>
          <w:sz w:val="24"/>
          <w:szCs w:val="24"/>
        </w:rPr>
        <w:t xml:space="preserve">La procédure s’est initialement déroulée devant une juridiction spéciale anti-terroriste qui tenait ses audiences au sein même de la prison de Silivri où 36 des accusés </w:t>
      </w:r>
      <w:r w:rsidR="00AE7729" w:rsidRPr="007063B3">
        <w:rPr>
          <w:sz w:val="24"/>
          <w:szCs w:val="24"/>
        </w:rPr>
        <w:t xml:space="preserve">étaient incarcérés depuis le 22 </w:t>
      </w:r>
      <w:r w:rsidRPr="007063B3">
        <w:rPr>
          <w:sz w:val="24"/>
          <w:szCs w:val="24"/>
        </w:rPr>
        <w:t>novembre 2011. Cette juridiction a été supprimée suite à l’amendement de la loi anti-terroriste au mois de mars 2014 et le dossier a été transféré devant la 19</w:t>
      </w:r>
      <w:r w:rsidRPr="007063B3">
        <w:rPr>
          <w:sz w:val="24"/>
          <w:szCs w:val="24"/>
          <w:vertAlign w:val="superscript"/>
        </w:rPr>
        <w:t>ème</w:t>
      </w:r>
      <w:r w:rsidRPr="007063B3">
        <w:rPr>
          <w:sz w:val="24"/>
          <w:szCs w:val="24"/>
        </w:rPr>
        <w:t xml:space="preserve"> chambre de la Cour d’assises d’Istanbul</w:t>
      </w:r>
      <w:r w:rsidR="00C849F1" w:rsidRPr="007063B3">
        <w:rPr>
          <w:sz w:val="24"/>
          <w:szCs w:val="24"/>
        </w:rPr>
        <w:t>, composée de trois magistrats</w:t>
      </w:r>
      <w:r w:rsidRPr="007063B3">
        <w:rPr>
          <w:sz w:val="24"/>
          <w:szCs w:val="24"/>
        </w:rPr>
        <w:t xml:space="preserve">. Les accusés encore détenus à cette date ont alors été libérés. </w:t>
      </w:r>
    </w:p>
    <w:p w:rsidR="00AB3DE7" w:rsidRPr="007063B3" w:rsidRDefault="00AB3DE7" w:rsidP="007063B3">
      <w:pPr>
        <w:pStyle w:val="Sansinterligne"/>
        <w:spacing w:line="276" w:lineRule="auto"/>
        <w:ind w:right="-57"/>
        <w:jc w:val="both"/>
        <w:rPr>
          <w:sz w:val="24"/>
          <w:szCs w:val="24"/>
        </w:rPr>
      </w:pPr>
    </w:p>
    <w:p w:rsidR="00F6042B" w:rsidRPr="007063B3" w:rsidRDefault="00B500BB" w:rsidP="007063B3">
      <w:pPr>
        <w:pStyle w:val="Sansinterligne"/>
        <w:spacing w:line="276" w:lineRule="auto"/>
        <w:ind w:right="-57"/>
        <w:jc w:val="both"/>
        <w:rPr>
          <w:sz w:val="24"/>
          <w:szCs w:val="24"/>
        </w:rPr>
      </w:pPr>
      <w:r w:rsidRPr="007063B3">
        <w:rPr>
          <w:sz w:val="24"/>
          <w:szCs w:val="24"/>
        </w:rPr>
        <w:t>Depuis le transfert du dossier à la 19</w:t>
      </w:r>
      <w:r w:rsidRPr="007063B3">
        <w:rPr>
          <w:sz w:val="24"/>
          <w:szCs w:val="24"/>
          <w:vertAlign w:val="superscript"/>
        </w:rPr>
        <w:t>ème</w:t>
      </w:r>
      <w:r w:rsidRPr="007063B3">
        <w:rPr>
          <w:sz w:val="24"/>
          <w:szCs w:val="24"/>
        </w:rPr>
        <w:t xml:space="preserve"> chambre criminelle d’Istanbul, </w:t>
      </w:r>
      <w:r w:rsidR="00753D83" w:rsidRPr="007063B3">
        <w:rPr>
          <w:sz w:val="24"/>
          <w:szCs w:val="24"/>
        </w:rPr>
        <w:t>douze</w:t>
      </w:r>
      <w:r w:rsidRPr="007063B3">
        <w:rPr>
          <w:sz w:val="24"/>
          <w:szCs w:val="24"/>
        </w:rPr>
        <w:t xml:space="preserve"> audiences se sont tenues.</w:t>
      </w:r>
      <w:r w:rsidR="00CB6434" w:rsidRPr="007063B3">
        <w:rPr>
          <w:sz w:val="24"/>
          <w:szCs w:val="24"/>
        </w:rPr>
        <w:t xml:space="preserve"> Dix s’étaient précédemment tenues devant la 16</w:t>
      </w:r>
      <w:r w:rsidR="00CB6434" w:rsidRPr="007063B3">
        <w:rPr>
          <w:sz w:val="24"/>
          <w:szCs w:val="24"/>
          <w:vertAlign w:val="superscript"/>
        </w:rPr>
        <w:t>ème</w:t>
      </w:r>
      <w:r w:rsidR="00CB6434" w:rsidRPr="007063B3">
        <w:rPr>
          <w:sz w:val="24"/>
          <w:szCs w:val="24"/>
        </w:rPr>
        <w:t xml:space="preserve"> chambre de la Cour d’assises spéciale. Les confrères turcs soulignent qu’ils sont eux-mêmes à l’origine de nombreux renvois et que ces renvois sont nécessaires à la préparation de la défense.</w:t>
      </w:r>
    </w:p>
    <w:p w:rsidR="00291B29" w:rsidRPr="007063B3" w:rsidRDefault="00291B29" w:rsidP="007063B3">
      <w:pPr>
        <w:pStyle w:val="Sansinterligne"/>
        <w:spacing w:line="276" w:lineRule="auto"/>
        <w:ind w:right="-57"/>
        <w:jc w:val="both"/>
        <w:rPr>
          <w:sz w:val="24"/>
          <w:szCs w:val="24"/>
        </w:rPr>
      </w:pPr>
    </w:p>
    <w:p w:rsidR="00291B29" w:rsidRPr="005502E4" w:rsidRDefault="00B500BB" w:rsidP="007063B3">
      <w:pPr>
        <w:pStyle w:val="Sansinterligne"/>
        <w:numPr>
          <w:ilvl w:val="0"/>
          <w:numId w:val="5"/>
        </w:numPr>
        <w:spacing w:line="276" w:lineRule="auto"/>
        <w:ind w:right="-57"/>
        <w:jc w:val="both"/>
        <w:rPr>
          <w:sz w:val="24"/>
          <w:szCs w:val="24"/>
        </w:rPr>
      </w:pPr>
      <w:r w:rsidRPr="005502E4">
        <w:rPr>
          <w:b/>
          <w:sz w:val="24"/>
          <w:szCs w:val="24"/>
        </w:rPr>
        <w:t xml:space="preserve">L’audience du </w:t>
      </w:r>
      <w:r w:rsidR="00753D83" w:rsidRPr="005502E4">
        <w:rPr>
          <w:b/>
          <w:sz w:val="24"/>
          <w:szCs w:val="24"/>
        </w:rPr>
        <w:t>5 mars 2019</w:t>
      </w:r>
    </w:p>
    <w:p w:rsidR="00291B29" w:rsidRPr="007063B3" w:rsidRDefault="00291B29" w:rsidP="007063B3">
      <w:pPr>
        <w:pStyle w:val="Sansinterligne"/>
        <w:spacing w:line="276" w:lineRule="auto"/>
        <w:ind w:right="-57"/>
        <w:jc w:val="both"/>
        <w:rPr>
          <w:sz w:val="24"/>
          <w:szCs w:val="24"/>
        </w:rPr>
      </w:pPr>
    </w:p>
    <w:p w:rsidR="000C3976" w:rsidRPr="007063B3" w:rsidRDefault="00B500BB" w:rsidP="007063B3">
      <w:pPr>
        <w:pStyle w:val="Titre3"/>
        <w:spacing w:before="0"/>
        <w:ind w:right="-57"/>
        <w:jc w:val="both"/>
        <w:rPr>
          <w:rFonts w:asciiTheme="minorHAnsi" w:hAnsiTheme="minorHAnsi"/>
          <w:color w:val="auto"/>
          <w:sz w:val="24"/>
          <w:szCs w:val="24"/>
        </w:rPr>
      </w:pPr>
      <w:r w:rsidRPr="007063B3">
        <w:rPr>
          <w:rFonts w:asciiTheme="minorHAnsi" w:hAnsiTheme="minorHAnsi"/>
          <w:color w:val="auto"/>
          <w:sz w:val="24"/>
          <w:szCs w:val="24"/>
        </w:rPr>
        <w:t>A. Préparation à l’audience</w:t>
      </w:r>
    </w:p>
    <w:p w:rsidR="000C3976" w:rsidRPr="007063B3" w:rsidRDefault="000C3976" w:rsidP="007063B3">
      <w:pPr>
        <w:pStyle w:val="Sansinterligne"/>
        <w:spacing w:line="276" w:lineRule="auto"/>
        <w:ind w:right="-57"/>
        <w:jc w:val="both"/>
        <w:rPr>
          <w:sz w:val="24"/>
          <w:szCs w:val="24"/>
        </w:rPr>
      </w:pPr>
    </w:p>
    <w:p w:rsidR="00032F20" w:rsidRPr="007063B3" w:rsidRDefault="00B500BB" w:rsidP="007063B3">
      <w:pPr>
        <w:pStyle w:val="Titre4"/>
        <w:spacing w:before="0"/>
        <w:ind w:right="-57"/>
        <w:jc w:val="both"/>
        <w:rPr>
          <w:rFonts w:asciiTheme="minorHAnsi" w:hAnsiTheme="minorHAnsi"/>
          <w:color w:val="auto"/>
          <w:sz w:val="24"/>
          <w:szCs w:val="24"/>
        </w:rPr>
      </w:pPr>
      <w:r w:rsidRPr="007063B3">
        <w:rPr>
          <w:rFonts w:asciiTheme="minorHAnsi" w:hAnsiTheme="minorHAnsi"/>
          <w:color w:val="auto"/>
          <w:sz w:val="24"/>
          <w:szCs w:val="24"/>
        </w:rPr>
        <w:t>1. Dans les locaux de l’Ordre</w:t>
      </w:r>
    </w:p>
    <w:p w:rsidR="00032F20" w:rsidRPr="007063B3" w:rsidRDefault="00032F20" w:rsidP="007063B3">
      <w:pPr>
        <w:pStyle w:val="Sansinterligne"/>
        <w:spacing w:line="276" w:lineRule="auto"/>
        <w:ind w:right="-57"/>
        <w:jc w:val="both"/>
        <w:rPr>
          <w:sz w:val="24"/>
          <w:szCs w:val="24"/>
        </w:rPr>
      </w:pPr>
    </w:p>
    <w:p w:rsidR="00772631" w:rsidRPr="007063B3" w:rsidRDefault="00B500BB" w:rsidP="007063B3">
      <w:pPr>
        <w:pStyle w:val="Sansinterligne"/>
        <w:spacing w:line="276" w:lineRule="auto"/>
        <w:ind w:right="-57"/>
        <w:jc w:val="both"/>
        <w:rPr>
          <w:sz w:val="24"/>
          <w:szCs w:val="24"/>
        </w:rPr>
      </w:pPr>
      <w:r w:rsidRPr="007063B3">
        <w:rPr>
          <w:sz w:val="24"/>
          <w:szCs w:val="24"/>
        </w:rPr>
        <w:t>U</w:t>
      </w:r>
      <w:r w:rsidR="00A93A73" w:rsidRPr="007063B3">
        <w:rPr>
          <w:sz w:val="24"/>
          <w:szCs w:val="24"/>
        </w:rPr>
        <w:t>ne réunion a</w:t>
      </w:r>
      <w:r w:rsidRPr="007063B3">
        <w:rPr>
          <w:sz w:val="24"/>
          <w:szCs w:val="24"/>
        </w:rPr>
        <w:t xml:space="preserve"> été organisée pour les délégations étrangères dans les locaux de l’Ordre des avocats d</w:t>
      </w:r>
      <w:r w:rsidR="00D74D43" w:rsidRPr="007063B3">
        <w:rPr>
          <w:sz w:val="24"/>
          <w:szCs w:val="24"/>
        </w:rPr>
        <w:t>u Palais de Justice</w:t>
      </w:r>
      <w:r w:rsidRPr="007063B3">
        <w:rPr>
          <w:sz w:val="24"/>
          <w:szCs w:val="24"/>
        </w:rPr>
        <w:t xml:space="preserve"> pour </w:t>
      </w:r>
      <w:r w:rsidR="003719B4" w:rsidRPr="007063B3">
        <w:rPr>
          <w:sz w:val="24"/>
          <w:szCs w:val="24"/>
        </w:rPr>
        <w:t>faire un point</w:t>
      </w:r>
      <w:r w:rsidR="008C59ED" w:rsidRPr="007063B3">
        <w:rPr>
          <w:sz w:val="24"/>
          <w:szCs w:val="24"/>
        </w:rPr>
        <w:t>.</w:t>
      </w:r>
    </w:p>
    <w:p w:rsidR="00213C4A" w:rsidRPr="007063B3" w:rsidRDefault="00213C4A" w:rsidP="007063B3">
      <w:pPr>
        <w:pStyle w:val="Sansinterligne"/>
        <w:spacing w:line="276" w:lineRule="auto"/>
        <w:ind w:right="-57"/>
        <w:jc w:val="both"/>
        <w:rPr>
          <w:sz w:val="24"/>
          <w:szCs w:val="24"/>
        </w:rPr>
      </w:pPr>
    </w:p>
    <w:p w:rsidR="00213C4A" w:rsidRPr="007063B3" w:rsidRDefault="00B500BB" w:rsidP="007063B3">
      <w:pPr>
        <w:pStyle w:val="Sansinterligne"/>
        <w:spacing w:line="276" w:lineRule="auto"/>
        <w:ind w:right="-57"/>
        <w:jc w:val="both"/>
        <w:rPr>
          <w:rFonts w:cs="Arial"/>
          <w:sz w:val="24"/>
          <w:szCs w:val="24"/>
        </w:rPr>
      </w:pPr>
      <w:r w:rsidRPr="007063B3">
        <w:rPr>
          <w:rFonts w:cs="Arial"/>
          <w:sz w:val="24"/>
          <w:szCs w:val="24"/>
        </w:rPr>
        <w:lastRenderedPageBreak/>
        <w:t>Un confrère</w:t>
      </w:r>
      <w:r w:rsidR="000C3976" w:rsidRPr="007063B3">
        <w:rPr>
          <w:rFonts w:cs="Arial"/>
          <w:sz w:val="24"/>
          <w:szCs w:val="24"/>
        </w:rPr>
        <w:t xml:space="preserve"> franco-kurde, qui assurera ensuite la traduction lors de </w:t>
      </w:r>
      <w:r w:rsidR="000C3976" w:rsidRPr="000358CC">
        <w:rPr>
          <w:rFonts w:cs="Arial"/>
          <w:sz w:val="24"/>
          <w:szCs w:val="24"/>
        </w:rPr>
        <w:t>l’audience</w:t>
      </w:r>
      <w:r w:rsidRPr="000358CC">
        <w:rPr>
          <w:rFonts w:cs="Arial"/>
          <w:sz w:val="24"/>
          <w:szCs w:val="24"/>
        </w:rPr>
        <w:t xml:space="preserve">, </w:t>
      </w:r>
      <w:r w:rsidR="000C3976" w:rsidRPr="007063B3">
        <w:rPr>
          <w:rFonts w:cs="Arial"/>
          <w:sz w:val="24"/>
          <w:szCs w:val="24"/>
        </w:rPr>
        <w:t>nous y détaille un exposé de la situation</w:t>
      </w:r>
      <w:r w:rsidRPr="007063B3">
        <w:rPr>
          <w:rFonts w:cs="Arial"/>
          <w:sz w:val="24"/>
          <w:szCs w:val="24"/>
        </w:rPr>
        <w:t>.</w:t>
      </w:r>
    </w:p>
    <w:p w:rsidR="000C3976" w:rsidRPr="007063B3" w:rsidRDefault="000C3976" w:rsidP="007063B3">
      <w:pPr>
        <w:pStyle w:val="Sansinterligne"/>
        <w:spacing w:line="276" w:lineRule="auto"/>
        <w:ind w:right="-57"/>
        <w:jc w:val="both"/>
        <w:rPr>
          <w:rFonts w:cs="Arial"/>
          <w:sz w:val="24"/>
          <w:szCs w:val="24"/>
        </w:rPr>
      </w:pPr>
    </w:p>
    <w:p w:rsidR="000C3976" w:rsidRPr="007063B3" w:rsidRDefault="00B500BB" w:rsidP="007063B3">
      <w:pPr>
        <w:pStyle w:val="Sansinterligne"/>
        <w:spacing w:line="276" w:lineRule="auto"/>
        <w:ind w:right="-57"/>
        <w:jc w:val="both"/>
        <w:rPr>
          <w:rFonts w:cs="Arial"/>
          <w:sz w:val="24"/>
          <w:szCs w:val="24"/>
        </w:rPr>
      </w:pPr>
      <w:r w:rsidRPr="007063B3">
        <w:rPr>
          <w:rFonts w:cs="Arial"/>
          <w:sz w:val="24"/>
          <w:szCs w:val="24"/>
        </w:rPr>
        <w:t xml:space="preserve">La situation générale en Turquie, semble régresser. </w:t>
      </w:r>
    </w:p>
    <w:p w:rsidR="00970B36" w:rsidRPr="007063B3" w:rsidRDefault="00B500BB" w:rsidP="007063B3">
      <w:pPr>
        <w:pStyle w:val="Sansinterligne"/>
        <w:numPr>
          <w:ilvl w:val="0"/>
          <w:numId w:val="11"/>
        </w:numPr>
        <w:spacing w:line="276" w:lineRule="auto"/>
        <w:ind w:right="-57"/>
        <w:jc w:val="both"/>
        <w:rPr>
          <w:rFonts w:cs="Arial"/>
          <w:sz w:val="24"/>
          <w:szCs w:val="24"/>
        </w:rPr>
      </w:pPr>
      <w:r w:rsidRPr="007063B3">
        <w:rPr>
          <w:rFonts w:cs="Arial"/>
          <w:sz w:val="24"/>
          <w:szCs w:val="24"/>
        </w:rPr>
        <w:t xml:space="preserve">Du point de vu </w:t>
      </w:r>
      <w:r w:rsidR="003719B4" w:rsidRPr="007063B3">
        <w:rPr>
          <w:rFonts w:cs="Arial"/>
          <w:sz w:val="24"/>
          <w:szCs w:val="24"/>
        </w:rPr>
        <w:t>soci</w:t>
      </w:r>
      <w:r w:rsidR="00340892">
        <w:rPr>
          <w:rFonts w:cs="Arial"/>
          <w:sz w:val="24"/>
          <w:szCs w:val="24"/>
        </w:rPr>
        <w:t>o</w:t>
      </w:r>
      <w:r w:rsidR="003719B4" w:rsidRPr="007063B3">
        <w:rPr>
          <w:rFonts w:cs="Arial"/>
          <w:sz w:val="24"/>
          <w:szCs w:val="24"/>
        </w:rPr>
        <w:t>-</w:t>
      </w:r>
      <w:r w:rsidRPr="007063B3">
        <w:rPr>
          <w:rFonts w:cs="Arial"/>
          <w:sz w:val="24"/>
          <w:szCs w:val="24"/>
        </w:rPr>
        <w:t>économique,</w:t>
      </w:r>
      <w:r w:rsidR="003719B4" w:rsidRPr="007063B3">
        <w:rPr>
          <w:rFonts w:cs="Arial"/>
          <w:sz w:val="24"/>
          <w:szCs w:val="24"/>
        </w:rPr>
        <w:t xml:space="preserve"> nous notons que</w:t>
      </w:r>
      <w:r w:rsidRPr="007063B3">
        <w:rPr>
          <w:rFonts w:cs="Arial"/>
          <w:sz w:val="24"/>
          <w:szCs w:val="24"/>
        </w:rPr>
        <w:t xml:space="preserve"> l’inflation serait actuellement à des niveaux historiques. Pour </w:t>
      </w:r>
      <w:r w:rsidR="007D3F66" w:rsidRPr="007063B3">
        <w:rPr>
          <w:rFonts w:cs="Arial"/>
          <w:sz w:val="24"/>
          <w:szCs w:val="24"/>
        </w:rPr>
        <w:t>pallier</w:t>
      </w:r>
      <w:r w:rsidR="005502E4">
        <w:rPr>
          <w:rFonts w:cs="Arial"/>
          <w:sz w:val="24"/>
          <w:szCs w:val="24"/>
        </w:rPr>
        <w:t xml:space="preserve"> cela</w:t>
      </w:r>
      <w:r w:rsidR="003719B4" w:rsidRPr="007063B3">
        <w:rPr>
          <w:rFonts w:cs="Arial"/>
          <w:sz w:val="24"/>
          <w:szCs w:val="24"/>
        </w:rPr>
        <w:t xml:space="preserve"> et permettre aux habitant</w:t>
      </w:r>
      <w:r w:rsidRPr="007063B3">
        <w:rPr>
          <w:rFonts w:cs="Arial"/>
          <w:sz w:val="24"/>
          <w:szCs w:val="24"/>
        </w:rPr>
        <w:t xml:space="preserve">s de se nourrir, le gouvernement a mis en place des marchés publics de fruits et légumes, mais les files d’attentes y sont très longues. Beaucoup d’entreprises ferment sans que les ouvriers ne soient payés. </w:t>
      </w:r>
    </w:p>
    <w:p w:rsidR="00970B36" w:rsidRPr="007063B3" w:rsidRDefault="00B500BB" w:rsidP="007063B3">
      <w:pPr>
        <w:pStyle w:val="Sansinterligne"/>
        <w:spacing w:line="276" w:lineRule="auto"/>
        <w:ind w:left="720" w:right="-57"/>
        <w:jc w:val="both"/>
        <w:rPr>
          <w:rFonts w:cs="Arial"/>
          <w:sz w:val="24"/>
          <w:szCs w:val="24"/>
        </w:rPr>
      </w:pPr>
      <w:r w:rsidRPr="007063B3">
        <w:rPr>
          <w:rFonts w:cs="Arial"/>
          <w:sz w:val="24"/>
          <w:szCs w:val="24"/>
        </w:rPr>
        <w:t>Parallèlement, la Turquie accueille actuellement 3 millions de réfugiés syriens. Ils ne sont plus logés dans des camps de réfugiés mais sont désormais livrés à eux-mêmes dans les villes, sans qu’aucune protection ou intégration ne soit assurée.</w:t>
      </w:r>
    </w:p>
    <w:p w:rsidR="000C3976" w:rsidRPr="007063B3" w:rsidRDefault="00B500BB" w:rsidP="007063B3">
      <w:pPr>
        <w:pStyle w:val="Sansinterligne"/>
        <w:numPr>
          <w:ilvl w:val="0"/>
          <w:numId w:val="11"/>
        </w:numPr>
        <w:spacing w:line="276" w:lineRule="auto"/>
        <w:ind w:right="-57"/>
        <w:jc w:val="both"/>
        <w:rPr>
          <w:rFonts w:cs="Arial"/>
          <w:sz w:val="24"/>
          <w:szCs w:val="24"/>
        </w:rPr>
      </w:pPr>
      <w:r w:rsidRPr="007063B3">
        <w:rPr>
          <w:rFonts w:cs="Arial"/>
          <w:sz w:val="24"/>
          <w:szCs w:val="24"/>
        </w:rPr>
        <w:t xml:space="preserve">Du point de vu droit de l’Homme </w:t>
      </w:r>
      <w:r w:rsidR="0061794A">
        <w:rPr>
          <w:rFonts w:cs="Arial"/>
          <w:sz w:val="24"/>
          <w:szCs w:val="24"/>
        </w:rPr>
        <w:t xml:space="preserve">la situation </w:t>
      </w:r>
      <w:r w:rsidRPr="007063B3">
        <w:rPr>
          <w:rFonts w:cs="Arial"/>
          <w:sz w:val="24"/>
          <w:szCs w:val="24"/>
        </w:rPr>
        <w:t xml:space="preserve">ne s’améliore pas. Il y avait des progrès notoires lorsque la Turquie tentait d’intégrer l’Union européenne, mais depuis 2-3 ans les sanctions prononcées par la Cour européenne des droits de l’Homme à l’encontre de la Turquie se multiplient. Certains craignent qu’à terme la Turquie quitte le Conseil de l’Europe. </w:t>
      </w:r>
    </w:p>
    <w:p w:rsidR="00220F8B" w:rsidRPr="007063B3" w:rsidRDefault="00220F8B" w:rsidP="007063B3">
      <w:pPr>
        <w:pStyle w:val="Sansinterligne"/>
        <w:spacing w:line="276" w:lineRule="auto"/>
        <w:ind w:right="-57"/>
        <w:jc w:val="both"/>
        <w:rPr>
          <w:rFonts w:cs="Arial"/>
          <w:sz w:val="24"/>
          <w:szCs w:val="24"/>
        </w:rPr>
      </w:pPr>
    </w:p>
    <w:p w:rsidR="002536F3" w:rsidRPr="007063B3" w:rsidRDefault="00B500BB" w:rsidP="007063B3">
      <w:pPr>
        <w:pStyle w:val="Sansinterligne"/>
        <w:spacing w:line="276" w:lineRule="auto"/>
        <w:ind w:right="-57"/>
        <w:jc w:val="both"/>
        <w:rPr>
          <w:rFonts w:cs="Arial"/>
          <w:sz w:val="24"/>
          <w:szCs w:val="24"/>
        </w:rPr>
      </w:pPr>
      <w:r w:rsidRPr="007063B3">
        <w:rPr>
          <w:rFonts w:cs="Arial"/>
          <w:sz w:val="24"/>
          <w:szCs w:val="24"/>
        </w:rPr>
        <w:t>La justice a également subit d’importants bouleversements :</w:t>
      </w:r>
    </w:p>
    <w:p w:rsidR="002536F3" w:rsidRPr="007063B3" w:rsidRDefault="00B500BB" w:rsidP="007063B3">
      <w:pPr>
        <w:pStyle w:val="Sansinterligne"/>
        <w:numPr>
          <w:ilvl w:val="0"/>
          <w:numId w:val="11"/>
        </w:numPr>
        <w:spacing w:line="276" w:lineRule="auto"/>
        <w:ind w:right="-57"/>
        <w:jc w:val="both"/>
        <w:rPr>
          <w:rFonts w:cs="Arial"/>
          <w:sz w:val="24"/>
          <w:szCs w:val="24"/>
        </w:rPr>
      </w:pPr>
      <w:r w:rsidRPr="007063B3">
        <w:rPr>
          <w:rFonts w:cs="Arial"/>
          <w:sz w:val="24"/>
          <w:szCs w:val="24"/>
        </w:rPr>
        <w:t>Depuis la tentative de coup</w:t>
      </w:r>
      <w:r w:rsidR="0061794A">
        <w:rPr>
          <w:rFonts w:cs="Arial"/>
          <w:sz w:val="24"/>
          <w:szCs w:val="24"/>
        </w:rPr>
        <w:t xml:space="preserve"> en 2015</w:t>
      </w:r>
      <w:r w:rsidRPr="007063B3">
        <w:rPr>
          <w:rFonts w:cs="Arial"/>
          <w:sz w:val="24"/>
          <w:szCs w:val="24"/>
        </w:rPr>
        <w:t xml:space="preserve">, 6.500 magistrats auraient été remplacés (nombre d’entre eux ont été emprisonnés). Les nouveaux juges ne sont plus recrutés sur examens, mais sur dossier. Ils sont principalement diplômés d’universités privées et membre de l’AKP. </w:t>
      </w:r>
    </w:p>
    <w:p w:rsidR="003719B4" w:rsidRPr="007063B3" w:rsidRDefault="00B500BB" w:rsidP="007063B3">
      <w:pPr>
        <w:pStyle w:val="Sansinterligne"/>
        <w:numPr>
          <w:ilvl w:val="0"/>
          <w:numId w:val="11"/>
        </w:numPr>
        <w:spacing w:line="276" w:lineRule="auto"/>
        <w:ind w:right="-57"/>
        <w:jc w:val="both"/>
        <w:rPr>
          <w:rFonts w:cs="Arial"/>
          <w:sz w:val="24"/>
          <w:szCs w:val="24"/>
        </w:rPr>
      </w:pPr>
      <w:r w:rsidRPr="007063B3">
        <w:rPr>
          <w:rFonts w:cs="Arial"/>
          <w:sz w:val="24"/>
          <w:szCs w:val="24"/>
        </w:rPr>
        <w:t>Il est actuellement compliqué pour la justice d’opérer, alors qu</w:t>
      </w:r>
      <w:r w:rsidR="00340892">
        <w:rPr>
          <w:rFonts w:cs="Arial"/>
          <w:sz w:val="24"/>
          <w:szCs w:val="24"/>
        </w:rPr>
        <w:t xml:space="preserve">’une bonne partie des </w:t>
      </w:r>
      <w:r w:rsidRPr="007063B3">
        <w:rPr>
          <w:rFonts w:cs="Arial"/>
          <w:sz w:val="24"/>
          <w:szCs w:val="24"/>
        </w:rPr>
        <w:t xml:space="preserve">auxiliaires de justice, qui connaissaient les dossiers ont été </w:t>
      </w:r>
      <w:r w:rsidR="00340892">
        <w:rPr>
          <w:rFonts w:cs="Arial"/>
          <w:sz w:val="24"/>
          <w:szCs w:val="24"/>
        </w:rPr>
        <w:t>mutés, limogés..</w:t>
      </w:r>
      <w:r w:rsidRPr="007063B3">
        <w:rPr>
          <w:rFonts w:cs="Arial"/>
          <w:sz w:val="24"/>
          <w:szCs w:val="24"/>
        </w:rPr>
        <w:t>.</w:t>
      </w:r>
    </w:p>
    <w:p w:rsidR="003719B4" w:rsidRPr="007063B3" w:rsidRDefault="00B500BB" w:rsidP="007063B3">
      <w:pPr>
        <w:pStyle w:val="Sansinterligne"/>
        <w:numPr>
          <w:ilvl w:val="0"/>
          <w:numId w:val="11"/>
        </w:numPr>
        <w:spacing w:line="276" w:lineRule="auto"/>
        <w:ind w:right="-57"/>
        <w:jc w:val="both"/>
        <w:rPr>
          <w:rFonts w:cs="Arial"/>
          <w:sz w:val="24"/>
          <w:szCs w:val="24"/>
        </w:rPr>
      </w:pPr>
      <w:r w:rsidRPr="007063B3">
        <w:rPr>
          <w:rFonts w:cs="Arial"/>
          <w:sz w:val="24"/>
          <w:szCs w:val="24"/>
        </w:rPr>
        <w:t xml:space="preserve">De nombreux prisonniers kurdes ont suivi l’initiative de </w:t>
      </w:r>
      <w:r w:rsidR="007063B3" w:rsidRPr="007063B3">
        <w:rPr>
          <w:rFonts w:cs="Arial"/>
          <w:sz w:val="24"/>
          <w:szCs w:val="24"/>
        </w:rPr>
        <w:t>LeylaGü</w:t>
      </w:r>
      <w:r w:rsidRPr="007063B3">
        <w:rPr>
          <w:rFonts w:cs="Arial"/>
          <w:sz w:val="24"/>
          <w:szCs w:val="24"/>
        </w:rPr>
        <w:t>ven, une parlementaire ayant entamé une grève de la faim il y a 120 jours</w:t>
      </w:r>
      <w:r w:rsidR="002536F3" w:rsidRPr="007063B3">
        <w:rPr>
          <w:rFonts w:cs="Arial"/>
          <w:sz w:val="24"/>
          <w:szCs w:val="24"/>
        </w:rPr>
        <w:t xml:space="preserve"> (elle se nourrie de sucre, sel et vitamine B12)</w:t>
      </w:r>
      <w:r w:rsidRPr="007063B3">
        <w:rPr>
          <w:rFonts w:cs="Arial"/>
          <w:sz w:val="24"/>
          <w:szCs w:val="24"/>
        </w:rPr>
        <w:t xml:space="preserve">, pour réclamer plus de démocratie, et le droit pour Öçalan de pouvoir, depuis son exil, communiquer avec ses avocats et sa famille. </w:t>
      </w:r>
    </w:p>
    <w:p w:rsidR="003719B4" w:rsidRPr="007063B3" w:rsidRDefault="003719B4" w:rsidP="007063B3">
      <w:pPr>
        <w:pStyle w:val="Sansinterligne"/>
        <w:spacing w:line="276" w:lineRule="auto"/>
        <w:ind w:right="-57"/>
        <w:jc w:val="both"/>
        <w:rPr>
          <w:rFonts w:cs="Arial"/>
          <w:sz w:val="24"/>
          <w:szCs w:val="24"/>
        </w:rPr>
      </w:pPr>
    </w:p>
    <w:p w:rsidR="003719B4" w:rsidRPr="007063B3" w:rsidRDefault="003719B4" w:rsidP="007063B3">
      <w:pPr>
        <w:pStyle w:val="Sansinterligne"/>
        <w:spacing w:line="276" w:lineRule="auto"/>
        <w:ind w:right="-57"/>
        <w:jc w:val="both"/>
        <w:rPr>
          <w:rFonts w:cs="Arial"/>
          <w:sz w:val="24"/>
          <w:szCs w:val="24"/>
        </w:rPr>
      </w:pPr>
    </w:p>
    <w:p w:rsidR="002536F3" w:rsidRPr="007063B3" w:rsidRDefault="00B500BB" w:rsidP="007063B3">
      <w:pPr>
        <w:pStyle w:val="Sansinterligne"/>
        <w:spacing w:line="276" w:lineRule="auto"/>
        <w:ind w:right="-57"/>
        <w:jc w:val="both"/>
        <w:rPr>
          <w:rFonts w:cs="Arial"/>
          <w:sz w:val="24"/>
          <w:szCs w:val="24"/>
        </w:rPr>
      </w:pPr>
      <w:r w:rsidRPr="007063B3">
        <w:rPr>
          <w:rFonts w:cs="Arial"/>
          <w:sz w:val="24"/>
          <w:szCs w:val="24"/>
        </w:rPr>
        <w:t>L’affaire « cabinet Asrin » est une affaire criminelle (le droit turc n’</w:t>
      </w:r>
      <w:r w:rsidR="00F05375">
        <w:rPr>
          <w:rFonts w:cs="Arial"/>
          <w:sz w:val="24"/>
          <w:szCs w:val="24"/>
        </w:rPr>
        <w:t>opère pas de distinction entre</w:t>
      </w:r>
      <w:r w:rsidRPr="007063B3">
        <w:rPr>
          <w:rFonts w:cs="Arial"/>
          <w:sz w:val="24"/>
          <w:szCs w:val="24"/>
        </w:rPr>
        <w:t xml:space="preserve"> crime et délit). </w:t>
      </w:r>
    </w:p>
    <w:p w:rsidR="002536F3" w:rsidRPr="007063B3" w:rsidRDefault="00B500BB" w:rsidP="007063B3">
      <w:pPr>
        <w:pStyle w:val="Sansinterligne"/>
        <w:numPr>
          <w:ilvl w:val="0"/>
          <w:numId w:val="12"/>
        </w:numPr>
        <w:spacing w:line="276" w:lineRule="auto"/>
        <w:ind w:right="-57"/>
        <w:jc w:val="both"/>
        <w:rPr>
          <w:rFonts w:cs="Arial"/>
          <w:sz w:val="24"/>
          <w:szCs w:val="24"/>
        </w:rPr>
      </w:pPr>
      <w:r w:rsidRPr="007063B3">
        <w:rPr>
          <w:rFonts w:cs="Arial"/>
          <w:sz w:val="24"/>
          <w:szCs w:val="24"/>
        </w:rPr>
        <w:t>Elle vise certain des avocats d’</w:t>
      </w:r>
      <w:r w:rsidR="00F05375">
        <w:rPr>
          <w:rFonts w:cs="Arial"/>
          <w:sz w:val="24"/>
          <w:szCs w:val="24"/>
        </w:rPr>
        <w:t>Öçalan (il</w:t>
      </w:r>
      <w:r w:rsidRPr="007063B3">
        <w:rPr>
          <w:rFonts w:cs="Arial"/>
          <w:sz w:val="24"/>
          <w:szCs w:val="24"/>
        </w:rPr>
        <w:t xml:space="preserve"> aurait eu plus de 400</w:t>
      </w:r>
      <w:r w:rsidR="00F05375">
        <w:rPr>
          <w:rFonts w:cs="Arial"/>
          <w:sz w:val="24"/>
          <w:szCs w:val="24"/>
        </w:rPr>
        <w:t xml:space="preserve"> avocats</w:t>
      </w:r>
      <w:r w:rsidRPr="007063B3">
        <w:rPr>
          <w:rFonts w:cs="Arial"/>
          <w:sz w:val="24"/>
          <w:szCs w:val="24"/>
        </w:rPr>
        <w:t xml:space="preserve"> en 20 ans d’exil). Ceux-ci ne sont pas obligés de comparaitre et interviennent donc à tour de rôle</w:t>
      </w:r>
      <w:r w:rsidR="00D068C5" w:rsidRPr="007063B3">
        <w:rPr>
          <w:rFonts w:cs="Arial"/>
          <w:sz w:val="24"/>
          <w:szCs w:val="24"/>
        </w:rPr>
        <w:t xml:space="preserve"> pour assurer une présence</w:t>
      </w:r>
      <w:r w:rsidRPr="007063B3">
        <w:rPr>
          <w:rFonts w:cs="Arial"/>
          <w:sz w:val="24"/>
          <w:szCs w:val="24"/>
        </w:rPr>
        <w:t xml:space="preserve">. </w:t>
      </w:r>
    </w:p>
    <w:p w:rsidR="00D068C5" w:rsidRPr="007063B3" w:rsidRDefault="00B500BB" w:rsidP="007063B3">
      <w:pPr>
        <w:pStyle w:val="Sansinterligne"/>
        <w:numPr>
          <w:ilvl w:val="0"/>
          <w:numId w:val="12"/>
        </w:numPr>
        <w:spacing w:line="276" w:lineRule="auto"/>
        <w:ind w:right="-57"/>
        <w:jc w:val="both"/>
        <w:rPr>
          <w:rFonts w:cs="Arial"/>
          <w:sz w:val="24"/>
          <w:szCs w:val="24"/>
        </w:rPr>
      </w:pPr>
      <w:r w:rsidRPr="007063B3">
        <w:rPr>
          <w:rFonts w:cs="Arial"/>
          <w:sz w:val="24"/>
          <w:szCs w:val="24"/>
        </w:rPr>
        <w:t>Les premiers juges, procureurs et officiers de police étant intervenu</w:t>
      </w:r>
      <w:r w:rsidR="001E3116">
        <w:rPr>
          <w:rFonts w:cs="Arial"/>
          <w:sz w:val="24"/>
          <w:szCs w:val="24"/>
        </w:rPr>
        <w:t>s</w:t>
      </w:r>
      <w:r w:rsidRPr="007063B3">
        <w:rPr>
          <w:rFonts w:cs="Arial"/>
          <w:sz w:val="24"/>
          <w:szCs w:val="24"/>
        </w:rPr>
        <w:t xml:space="preserve"> dans l’affaire sont actuellement en prison. La raison de cet emprisonnement serait notamment leur </w:t>
      </w:r>
      <w:r w:rsidRPr="007063B3">
        <w:rPr>
          <w:rFonts w:cs="Arial"/>
          <w:sz w:val="24"/>
          <w:szCs w:val="24"/>
        </w:rPr>
        <w:lastRenderedPageBreak/>
        <w:t xml:space="preserve">lien avec l’organisation </w:t>
      </w:r>
      <w:r w:rsidR="00340892">
        <w:rPr>
          <w:rFonts w:cs="Arial"/>
          <w:sz w:val="24"/>
          <w:szCs w:val="24"/>
        </w:rPr>
        <w:t>soupçonnée par le gouvernement d’avoir</w:t>
      </w:r>
      <w:r w:rsidRPr="007063B3">
        <w:rPr>
          <w:rFonts w:cs="Arial"/>
          <w:sz w:val="24"/>
          <w:szCs w:val="24"/>
        </w:rPr>
        <w:t xml:space="preserve"> organisé le coup d’Etat de 2015, qui ne souhaitait pas que les négociations d’un processus de paix entre la Turquie et le PKK se poursuivent.</w:t>
      </w:r>
    </w:p>
    <w:p w:rsidR="002536F3" w:rsidRPr="007063B3" w:rsidRDefault="002536F3" w:rsidP="007063B3">
      <w:pPr>
        <w:pStyle w:val="Sansinterligne"/>
        <w:spacing w:line="276" w:lineRule="auto"/>
        <w:ind w:right="-57"/>
        <w:jc w:val="both"/>
        <w:rPr>
          <w:rFonts w:cs="Arial"/>
          <w:sz w:val="24"/>
          <w:szCs w:val="24"/>
        </w:rPr>
      </w:pPr>
    </w:p>
    <w:p w:rsidR="00CD6CC9" w:rsidRPr="007063B3" w:rsidRDefault="00B500BB" w:rsidP="007063B3">
      <w:pPr>
        <w:pStyle w:val="Titre4"/>
        <w:spacing w:before="0"/>
        <w:ind w:right="-57"/>
        <w:jc w:val="both"/>
        <w:rPr>
          <w:rFonts w:asciiTheme="minorHAnsi" w:hAnsiTheme="minorHAnsi"/>
          <w:color w:val="auto"/>
          <w:sz w:val="24"/>
          <w:szCs w:val="24"/>
        </w:rPr>
      </w:pPr>
      <w:r w:rsidRPr="007063B3">
        <w:rPr>
          <w:rFonts w:asciiTheme="minorHAnsi" w:hAnsiTheme="minorHAnsi"/>
          <w:color w:val="auto"/>
          <w:sz w:val="24"/>
          <w:szCs w:val="24"/>
        </w:rPr>
        <w:t>2. Discussion avec les inculpés</w:t>
      </w:r>
    </w:p>
    <w:p w:rsidR="00CD6CC9" w:rsidRPr="007063B3" w:rsidRDefault="00CD6CC9" w:rsidP="007063B3">
      <w:pPr>
        <w:spacing w:after="0"/>
        <w:ind w:right="-57"/>
        <w:jc w:val="both"/>
        <w:rPr>
          <w:sz w:val="24"/>
          <w:szCs w:val="24"/>
        </w:rPr>
      </w:pPr>
    </w:p>
    <w:p w:rsidR="00CD6CC9" w:rsidRPr="007063B3" w:rsidRDefault="00B500BB" w:rsidP="007063B3">
      <w:pPr>
        <w:spacing w:after="0"/>
        <w:ind w:right="-57"/>
        <w:jc w:val="both"/>
        <w:rPr>
          <w:sz w:val="24"/>
          <w:szCs w:val="24"/>
        </w:rPr>
      </w:pPr>
      <w:r w:rsidRPr="007063B3">
        <w:rPr>
          <w:sz w:val="24"/>
          <w:szCs w:val="24"/>
        </w:rPr>
        <w:t xml:space="preserve">Avant l’audience, nous avons eu la chance de pouvoir échanger avec </w:t>
      </w:r>
      <w:r w:rsidR="00F028E4" w:rsidRPr="007063B3">
        <w:rPr>
          <w:sz w:val="24"/>
          <w:szCs w:val="24"/>
        </w:rPr>
        <w:t xml:space="preserve">Serkan AKBAS, l’un des avocats inculpés dans cette affaire. </w:t>
      </w:r>
    </w:p>
    <w:p w:rsidR="00F028E4" w:rsidRPr="007063B3" w:rsidRDefault="00F2289C" w:rsidP="007063B3">
      <w:pPr>
        <w:pStyle w:val="Paragraphedeliste"/>
        <w:numPr>
          <w:ilvl w:val="0"/>
          <w:numId w:val="13"/>
        </w:numPr>
        <w:spacing w:after="0"/>
        <w:ind w:right="-57"/>
        <w:jc w:val="both"/>
        <w:rPr>
          <w:sz w:val="24"/>
          <w:szCs w:val="24"/>
        </w:rPr>
      </w:pPr>
      <w:r>
        <w:rPr>
          <w:sz w:val="24"/>
          <w:szCs w:val="24"/>
        </w:rPr>
        <w:t xml:space="preserve">Il nous a expliqué que les </w:t>
      </w:r>
      <w:r w:rsidR="00B500BB" w:rsidRPr="007063B3">
        <w:rPr>
          <w:sz w:val="24"/>
          <w:szCs w:val="24"/>
        </w:rPr>
        <w:t xml:space="preserve"> avocats visés par la présente procédure ont tous été emprisonnés et libérés le même jour, bien qu’ils ne se soient pas rendus sur l’ile où Öçalan est en exil le même jour, et parfois avec des années d’écart. Cela démontrerait l’absence d’individualisation des poursuites. </w:t>
      </w:r>
    </w:p>
    <w:p w:rsidR="00F028E4" w:rsidRPr="007063B3" w:rsidRDefault="00B500BB" w:rsidP="007063B3">
      <w:pPr>
        <w:pStyle w:val="Paragraphedeliste"/>
        <w:numPr>
          <w:ilvl w:val="0"/>
          <w:numId w:val="13"/>
        </w:numPr>
        <w:spacing w:after="0"/>
        <w:ind w:right="-57"/>
        <w:jc w:val="both"/>
        <w:rPr>
          <w:sz w:val="24"/>
          <w:szCs w:val="24"/>
        </w:rPr>
      </w:pPr>
      <w:r w:rsidRPr="007063B3">
        <w:rPr>
          <w:sz w:val="24"/>
          <w:szCs w:val="24"/>
        </w:rPr>
        <w:t>Ils sont restés emprisonnés pendant 21 mois. Durant leur emprisonnement</w:t>
      </w:r>
      <w:r w:rsidR="00823CF3" w:rsidRPr="007063B3">
        <w:rPr>
          <w:sz w:val="24"/>
          <w:szCs w:val="24"/>
        </w:rPr>
        <w:t xml:space="preserve"> (détention de type F)</w:t>
      </w:r>
      <w:r w:rsidRPr="007063B3">
        <w:rPr>
          <w:sz w:val="24"/>
          <w:szCs w:val="24"/>
        </w:rPr>
        <w:t xml:space="preserve">, ils étaient dans des cellules de 3 personnes et pouvaient discuter avec 3 autres prisonniers une heure toutes les deux semaines (soit deux heures par mois). Ils </w:t>
      </w:r>
      <w:r w:rsidR="00823CF3" w:rsidRPr="007063B3">
        <w:rPr>
          <w:sz w:val="24"/>
          <w:szCs w:val="24"/>
        </w:rPr>
        <w:t>n’</w:t>
      </w:r>
      <w:r w:rsidR="00B57F48" w:rsidRPr="007063B3">
        <w:rPr>
          <w:sz w:val="24"/>
          <w:szCs w:val="24"/>
        </w:rPr>
        <w:t>avaient pas accès à une</w:t>
      </w:r>
      <w:r w:rsidR="00823CF3" w:rsidRPr="007063B3">
        <w:rPr>
          <w:sz w:val="24"/>
          <w:szCs w:val="24"/>
        </w:rPr>
        <w:t xml:space="preserve"> télévision. Ils </w:t>
      </w:r>
      <w:r w:rsidRPr="007063B3">
        <w:rPr>
          <w:sz w:val="24"/>
          <w:szCs w:val="24"/>
        </w:rPr>
        <w:t>avaient accès à la presse, mais tous les articles politiques étaient coupés des journaux avant de les leur fournir.</w:t>
      </w:r>
    </w:p>
    <w:p w:rsidR="00F028E4" w:rsidRPr="007063B3" w:rsidRDefault="00B500BB" w:rsidP="007063B3">
      <w:pPr>
        <w:pStyle w:val="Paragraphedeliste"/>
        <w:numPr>
          <w:ilvl w:val="0"/>
          <w:numId w:val="13"/>
        </w:numPr>
        <w:spacing w:after="0"/>
        <w:ind w:right="-57"/>
        <w:jc w:val="both"/>
        <w:rPr>
          <w:sz w:val="24"/>
          <w:szCs w:val="24"/>
        </w:rPr>
      </w:pPr>
      <w:r w:rsidRPr="007063B3">
        <w:rPr>
          <w:sz w:val="24"/>
          <w:szCs w:val="24"/>
        </w:rPr>
        <w:t>Une fois remis en liberté, certains d’entre eux ont été privés de leur droit d’exercer en tant qu’avocats, alors que d’autres gardent le droit d’exercer, sans pouvoir toutefois accepter le moindre dossier politique, au risque d’être suspendu</w:t>
      </w:r>
      <w:r w:rsidR="00340892">
        <w:rPr>
          <w:sz w:val="24"/>
          <w:szCs w:val="24"/>
        </w:rPr>
        <w:t>s</w:t>
      </w:r>
      <w:r w:rsidRPr="007063B3">
        <w:rPr>
          <w:sz w:val="24"/>
          <w:szCs w:val="24"/>
        </w:rPr>
        <w:t xml:space="preserve"> de leurs fonctions. </w:t>
      </w:r>
    </w:p>
    <w:p w:rsidR="00B57F48" w:rsidRDefault="00B500BB" w:rsidP="007063B3">
      <w:pPr>
        <w:pStyle w:val="Paragraphedeliste"/>
        <w:numPr>
          <w:ilvl w:val="0"/>
          <w:numId w:val="13"/>
        </w:numPr>
        <w:spacing w:after="0"/>
        <w:ind w:right="-57"/>
        <w:jc w:val="both"/>
        <w:rPr>
          <w:sz w:val="24"/>
          <w:szCs w:val="24"/>
        </w:rPr>
      </w:pPr>
      <w:r w:rsidRPr="007063B3">
        <w:rPr>
          <w:sz w:val="24"/>
          <w:szCs w:val="24"/>
        </w:rPr>
        <w:t xml:space="preserve">Actuellement, ce que les avocats risquent, c’est 6 ans de prisons, dont 4 ans et 8 mois fermes. Ils ont déjà purgé la moitié d’une potentielle peine à intervenir. </w:t>
      </w:r>
    </w:p>
    <w:p w:rsidR="00C07DC9" w:rsidRDefault="00C07DC9" w:rsidP="00C07DC9">
      <w:pPr>
        <w:spacing w:after="0"/>
        <w:ind w:right="-57"/>
        <w:jc w:val="both"/>
        <w:rPr>
          <w:sz w:val="24"/>
          <w:szCs w:val="24"/>
        </w:rPr>
      </w:pPr>
    </w:p>
    <w:p w:rsidR="00C07DC9" w:rsidRPr="00C07DC9" w:rsidRDefault="00C07DC9" w:rsidP="00C07DC9">
      <w:pPr>
        <w:spacing w:after="0"/>
        <w:ind w:right="-57"/>
        <w:jc w:val="both"/>
        <w:rPr>
          <w:sz w:val="24"/>
          <w:szCs w:val="24"/>
        </w:rPr>
      </w:pPr>
    </w:p>
    <w:p w:rsidR="000E31DD" w:rsidRPr="007063B3" w:rsidRDefault="00B500BB" w:rsidP="007063B3">
      <w:pPr>
        <w:pStyle w:val="Titre3"/>
        <w:spacing w:before="0"/>
        <w:ind w:right="-57"/>
        <w:jc w:val="both"/>
        <w:rPr>
          <w:rFonts w:asciiTheme="minorHAnsi" w:hAnsiTheme="minorHAnsi"/>
          <w:color w:val="auto"/>
          <w:sz w:val="24"/>
          <w:szCs w:val="24"/>
        </w:rPr>
      </w:pPr>
      <w:r w:rsidRPr="007063B3">
        <w:rPr>
          <w:rFonts w:asciiTheme="minorHAnsi" w:hAnsiTheme="minorHAnsi"/>
          <w:color w:val="auto"/>
          <w:sz w:val="24"/>
          <w:szCs w:val="24"/>
        </w:rPr>
        <w:t>B. Présence lors de l’audience</w:t>
      </w:r>
    </w:p>
    <w:p w:rsidR="000E31DD" w:rsidRPr="007063B3" w:rsidRDefault="000E31DD" w:rsidP="007063B3">
      <w:pPr>
        <w:pStyle w:val="Sansinterligne"/>
        <w:spacing w:line="276" w:lineRule="auto"/>
        <w:ind w:right="-57"/>
        <w:jc w:val="both"/>
        <w:rPr>
          <w:sz w:val="24"/>
          <w:szCs w:val="24"/>
        </w:rPr>
      </w:pPr>
    </w:p>
    <w:p w:rsidR="000E31DD" w:rsidRPr="007063B3" w:rsidRDefault="00B500BB" w:rsidP="007063B3">
      <w:pPr>
        <w:pStyle w:val="Sansinterligne"/>
        <w:spacing w:line="276" w:lineRule="auto"/>
        <w:ind w:right="-57"/>
        <w:jc w:val="both"/>
        <w:rPr>
          <w:sz w:val="24"/>
          <w:szCs w:val="24"/>
        </w:rPr>
      </w:pPr>
      <w:r w:rsidRPr="007063B3">
        <w:rPr>
          <w:sz w:val="24"/>
          <w:szCs w:val="24"/>
        </w:rPr>
        <w:t>L’audience s’est tenue devant la 19</w:t>
      </w:r>
      <w:r w:rsidRPr="007063B3">
        <w:rPr>
          <w:sz w:val="24"/>
          <w:szCs w:val="24"/>
          <w:vertAlign w:val="superscript"/>
        </w:rPr>
        <w:t>ème</w:t>
      </w:r>
      <w:r w:rsidRPr="007063B3">
        <w:rPr>
          <w:sz w:val="24"/>
          <w:szCs w:val="24"/>
        </w:rPr>
        <w:t xml:space="preserve"> chambre de la Cour d’assises d’Istanbul le 5 mars 2019. </w:t>
      </w:r>
    </w:p>
    <w:p w:rsidR="00340892" w:rsidRDefault="00B500BB" w:rsidP="007063B3">
      <w:pPr>
        <w:pStyle w:val="Sansinterligne"/>
        <w:spacing w:line="276" w:lineRule="auto"/>
        <w:ind w:right="-57"/>
        <w:jc w:val="both"/>
        <w:rPr>
          <w:sz w:val="24"/>
          <w:szCs w:val="24"/>
        </w:rPr>
      </w:pPr>
      <w:r w:rsidRPr="007063B3">
        <w:rPr>
          <w:sz w:val="24"/>
          <w:szCs w:val="24"/>
        </w:rPr>
        <w:t xml:space="preserve">De nombreux observateurs internationaux étaient présents : </w:t>
      </w:r>
    </w:p>
    <w:p w:rsidR="00340892" w:rsidRDefault="00340892" w:rsidP="007063B3">
      <w:pPr>
        <w:pStyle w:val="Sansinterligne"/>
        <w:spacing w:line="276" w:lineRule="auto"/>
        <w:ind w:right="-57"/>
        <w:jc w:val="both"/>
        <w:rPr>
          <w:sz w:val="24"/>
          <w:szCs w:val="24"/>
        </w:rPr>
      </w:pPr>
    </w:p>
    <w:p w:rsidR="00340892" w:rsidRDefault="00B500BB" w:rsidP="00340892">
      <w:pPr>
        <w:pStyle w:val="Sansinterligne"/>
        <w:numPr>
          <w:ilvl w:val="0"/>
          <w:numId w:val="13"/>
        </w:numPr>
        <w:spacing w:line="276" w:lineRule="auto"/>
        <w:ind w:right="-57"/>
        <w:jc w:val="both"/>
        <w:rPr>
          <w:sz w:val="24"/>
          <w:szCs w:val="24"/>
        </w:rPr>
      </w:pPr>
      <w:r w:rsidRPr="007063B3">
        <w:rPr>
          <w:sz w:val="24"/>
          <w:szCs w:val="24"/>
        </w:rPr>
        <w:t xml:space="preserve">sept français porteurs de nombreux mandats, </w:t>
      </w:r>
    </w:p>
    <w:p w:rsidR="00340892" w:rsidRDefault="00B500BB" w:rsidP="00340892">
      <w:pPr>
        <w:pStyle w:val="Sansinterligne"/>
        <w:numPr>
          <w:ilvl w:val="0"/>
          <w:numId w:val="13"/>
        </w:numPr>
        <w:spacing w:line="276" w:lineRule="auto"/>
        <w:ind w:right="-57"/>
        <w:jc w:val="both"/>
        <w:rPr>
          <w:sz w:val="24"/>
          <w:szCs w:val="24"/>
        </w:rPr>
      </w:pPr>
      <w:r w:rsidRPr="007063B3">
        <w:rPr>
          <w:sz w:val="24"/>
          <w:szCs w:val="24"/>
        </w:rPr>
        <w:t>Monsieur le Bâtonnier de Rotterdam</w:t>
      </w:r>
      <w:r w:rsidR="00340892">
        <w:rPr>
          <w:sz w:val="24"/>
          <w:szCs w:val="24"/>
        </w:rPr>
        <w:t>,</w:t>
      </w:r>
    </w:p>
    <w:p w:rsidR="00340892" w:rsidRDefault="00B500BB" w:rsidP="00340892">
      <w:pPr>
        <w:pStyle w:val="Sansinterligne"/>
        <w:numPr>
          <w:ilvl w:val="0"/>
          <w:numId w:val="13"/>
        </w:numPr>
        <w:spacing w:line="276" w:lineRule="auto"/>
        <w:ind w:right="-57"/>
        <w:jc w:val="both"/>
        <w:rPr>
          <w:sz w:val="24"/>
          <w:szCs w:val="24"/>
        </w:rPr>
      </w:pPr>
      <w:r w:rsidRPr="007063B3">
        <w:rPr>
          <w:sz w:val="24"/>
          <w:szCs w:val="24"/>
        </w:rPr>
        <w:t>deux de ses confrères néerlandais,</w:t>
      </w:r>
    </w:p>
    <w:p w:rsidR="000E31DD" w:rsidRDefault="00B500BB" w:rsidP="00340892">
      <w:pPr>
        <w:pStyle w:val="Sansinterligne"/>
        <w:numPr>
          <w:ilvl w:val="0"/>
          <w:numId w:val="13"/>
        </w:numPr>
        <w:spacing w:line="276" w:lineRule="auto"/>
        <w:ind w:right="-57"/>
        <w:jc w:val="both"/>
        <w:rPr>
          <w:sz w:val="24"/>
          <w:szCs w:val="24"/>
        </w:rPr>
      </w:pPr>
      <w:r w:rsidRPr="007063B3">
        <w:rPr>
          <w:sz w:val="24"/>
          <w:szCs w:val="24"/>
        </w:rPr>
        <w:t xml:space="preserve">une avocate </w:t>
      </w:r>
      <w:r w:rsidRPr="000358CC">
        <w:rPr>
          <w:sz w:val="24"/>
          <w:szCs w:val="24"/>
        </w:rPr>
        <w:t xml:space="preserve">allemande du </w:t>
      </w:r>
      <w:r w:rsidRPr="000358CC">
        <w:rPr>
          <w:i/>
          <w:sz w:val="24"/>
          <w:szCs w:val="24"/>
        </w:rPr>
        <w:t>DemokratischeAnwaltsverein</w:t>
      </w:r>
    </w:p>
    <w:p w:rsidR="00340892" w:rsidRDefault="00340892" w:rsidP="00340892">
      <w:pPr>
        <w:pStyle w:val="Sansinterligne"/>
        <w:numPr>
          <w:ilvl w:val="0"/>
          <w:numId w:val="13"/>
        </w:numPr>
        <w:spacing w:line="276" w:lineRule="auto"/>
        <w:ind w:right="-57"/>
        <w:jc w:val="both"/>
        <w:rPr>
          <w:sz w:val="24"/>
          <w:szCs w:val="24"/>
        </w:rPr>
      </w:pPr>
      <w:r>
        <w:rPr>
          <w:sz w:val="24"/>
          <w:szCs w:val="24"/>
        </w:rPr>
        <w:t>Le vive consul de France et l’assistante de communication franco-turque</w:t>
      </w:r>
    </w:p>
    <w:p w:rsidR="00340892" w:rsidRPr="007063B3" w:rsidRDefault="00340892" w:rsidP="00340892">
      <w:pPr>
        <w:pStyle w:val="Sansinterligne"/>
        <w:spacing w:line="276" w:lineRule="auto"/>
        <w:ind w:left="1423" w:right="-57"/>
        <w:jc w:val="both"/>
        <w:rPr>
          <w:sz w:val="24"/>
          <w:szCs w:val="24"/>
        </w:rPr>
      </w:pPr>
    </w:p>
    <w:p w:rsidR="000E31DD" w:rsidRPr="007063B3" w:rsidRDefault="00B500BB" w:rsidP="007063B3">
      <w:pPr>
        <w:pStyle w:val="Sansinterligne"/>
        <w:spacing w:line="276" w:lineRule="auto"/>
        <w:ind w:right="-57"/>
        <w:jc w:val="both"/>
        <w:rPr>
          <w:sz w:val="24"/>
          <w:szCs w:val="24"/>
        </w:rPr>
      </w:pPr>
      <w:r w:rsidRPr="007063B3">
        <w:rPr>
          <w:sz w:val="24"/>
          <w:szCs w:val="24"/>
        </w:rPr>
        <w:lastRenderedPageBreak/>
        <w:t xml:space="preserve">Les déplacements de délégations nombreuses sont également compliqués par la multiplication des procédures ouvertes à l’encontre des avocats en Turquie et les renvois continuels compliquent les déplacements de délégations. </w:t>
      </w:r>
    </w:p>
    <w:p w:rsidR="000E31DD" w:rsidRPr="007063B3" w:rsidRDefault="00B500BB" w:rsidP="007063B3">
      <w:pPr>
        <w:pStyle w:val="Sansinterligne"/>
        <w:spacing w:line="276" w:lineRule="auto"/>
        <w:ind w:right="-57"/>
        <w:jc w:val="both"/>
        <w:rPr>
          <w:sz w:val="24"/>
          <w:szCs w:val="24"/>
          <w:u w:val="single"/>
        </w:rPr>
      </w:pPr>
      <w:r w:rsidRPr="007063B3">
        <w:rPr>
          <w:sz w:val="24"/>
          <w:szCs w:val="24"/>
          <w:u w:val="single"/>
        </w:rPr>
        <w:t xml:space="preserve">Nos confrères turcs étaient quant à eux plus d’une quinzaine en robe dans la salle d’audience. </w:t>
      </w:r>
    </w:p>
    <w:p w:rsidR="003719B4" w:rsidRPr="007063B3" w:rsidRDefault="003719B4" w:rsidP="007063B3">
      <w:pPr>
        <w:pStyle w:val="Sansinterligne"/>
        <w:spacing w:line="276" w:lineRule="auto"/>
        <w:ind w:right="-57"/>
        <w:jc w:val="both"/>
        <w:rPr>
          <w:rFonts w:cs="Arial"/>
          <w:sz w:val="24"/>
          <w:szCs w:val="24"/>
        </w:rPr>
      </w:pPr>
    </w:p>
    <w:p w:rsidR="000C3976" w:rsidRPr="007063B3" w:rsidRDefault="00B500BB" w:rsidP="007063B3">
      <w:pPr>
        <w:pStyle w:val="Titre3"/>
        <w:spacing w:before="0"/>
        <w:ind w:right="-57"/>
        <w:jc w:val="both"/>
        <w:rPr>
          <w:rFonts w:asciiTheme="minorHAnsi" w:hAnsiTheme="minorHAnsi"/>
          <w:color w:val="auto"/>
          <w:sz w:val="24"/>
          <w:szCs w:val="24"/>
        </w:rPr>
      </w:pPr>
      <w:r w:rsidRPr="007063B3">
        <w:rPr>
          <w:rFonts w:asciiTheme="minorHAnsi" w:hAnsiTheme="minorHAnsi"/>
          <w:color w:val="auto"/>
          <w:sz w:val="24"/>
          <w:szCs w:val="24"/>
        </w:rPr>
        <w:t>C. Audience</w:t>
      </w:r>
    </w:p>
    <w:p w:rsidR="00841E86" w:rsidRPr="007063B3" w:rsidRDefault="00841E86" w:rsidP="007063B3">
      <w:pPr>
        <w:pStyle w:val="Sansinterligne"/>
        <w:spacing w:line="276" w:lineRule="auto"/>
        <w:ind w:right="-57"/>
        <w:jc w:val="both"/>
        <w:rPr>
          <w:sz w:val="24"/>
          <w:szCs w:val="24"/>
        </w:rPr>
      </w:pPr>
    </w:p>
    <w:p w:rsidR="00F33647" w:rsidRPr="007063B3" w:rsidRDefault="00B500BB" w:rsidP="007063B3">
      <w:pPr>
        <w:pStyle w:val="Titre4"/>
        <w:spacing w:before="0"/>
        <w:ind w:right="-57"/>
        <w:jc w:val="both"/>
        <w:rPr>
          <w:rFonts w:asciiTheme="minorHAnsi" w:hAnsiTheme="minorHAnsi"/>
          <w:color w:val="auto"/>
          <w:sz w:val="24"/>
          <w:szCs w:val="24"/>
        </w:rPr>
      </w:pPr>
      <w:r w:rsidRPr="007063B3">
        <w:rPr>
          <w:rFonts w:asciiTheme="minorHAnsi" w:hAnsiTheme="minorHAnsi"/>
          <w:color w:val="auto"/>
          <w:sz w:val="24"/>
          <w:szCs w:val="24"/>
        </w:rPr>
        <w:t>1. Déroulement</w:t>
      </w:r>
    </w:p>
    <w:p w:rsidR="00F33647" w:rsidRPr="007063B3" w:rsidRDefault="00F33647" w:rsidP="007063B3">
      <w:pPr>
        <w:spacing w:after="0"/>
        <w:ind w:right="-57"/>
        <w:jc w:val="both"/>
        <w:rPr>
          <w:sz w:val="24"/>
          <w:szCs w:val="24"/>
        </w:rPr>
      </w:pPr>
    </w:p>
    <w:p w:rsidR="00B752F4" w:rsidRDefault="00B500BB" w:rsidP="007063B3">
      <w:pPr>
        <w:pStyle w:val="Sansinterligne"/>
        <w:spacing w:line="276" w:lineRule="auto"/>
        <w:ind w:right="-57"/>
        <w:jc w:val="both"/>
        <w:rPr>
          <w:sz w:val="24"/>
          <w:szCs w:val="24"/>
        </w:rPr>
      </w:pPr>
      <w:r w:rsidRPr="007063B3">
        <w:rPr>
          <w:sz w:val="24"/>
          <w:szCs w:val="24"/>
        </w:rPr>
        <w:t>L’</w:t>
      </w:r>
      <w:r w:rsidR="00340892">
        <w:rPr>
          <w:sz w:val="24"/>
          <w:szCs w:val="24"/>
        </w:rPr>
        <w:t>affaire</w:t>
      </w:r>
      <w:r w:rsidRPr="007063B3">
        <w:rPr>
          <w:sz w:val="24"/>
          <w:szCs w:val="24"/>
        </w:rPr>
        <w:t xml:space="preserve"> commence à 11h</w:t>
      </w:r>
      <w:r w:rsidR="00340892">
        <w:rPr>
          <w:sz w:val="24"/>
          <w:szCs w:val="24"/>
        </w:rPr>
        <w:t>3</w:t>
      </w:r>
      <w:r w:rsidRPr="007063B3">
        <w:rPr>
          <w:sz w:val="24"/>
          <w:szCs w:val="24"/>
        </w:rPr>
        <w:t>0 dans une salle permettant un public de 20 personnes et autant de mis en examen. La salle est pleine et une par</w:t>
      </w:r>
      <w:r w:rsidR="00C07DC9">
        <w:rPr>
          <w:sz w:val="24"/>
          <w:szCs w:val="24"/>
        </w:rPr>
        <w:t>tie des personnes venant assister</w:t>
      </w:r>
      <w:r w:rsidRPr="007063B3">
        <w:rPr>
          <w:sz w:val="24"/>
          <w:szCs w:val="24"/>
        </w:rPr>
        <w:t xml:space="preserve"> aux audiences devra rester debout.</w:t>
      </w:r>
    </w:p>
    <w:p w:rsidR="00B752F4" w:rsidRDefault="00B752F4" w:rsidP="007063B3">
      <w:pPr>
        <w:pStyle w:val="Sansinterligne"/>
        <w:spacing w:line="276" w:lineRule="auto"/>
        <w:ind w:right="-57"/>
        <w:jc w:val="both"/>
        <w:rPr>
          <w:sz w:val="24"/>
          <w:szCs w:val="24"/>
        </w:rPr>
      </w:pPr>
    </w:p>
    <w:p w:rsidR="00652F32" w:rsidRDefault="00B752F4" w:rsidP="007063B3">
      <w:pPr>
        <w:pStyle w:val="Sansinterligne"/>
        <w:spacing w:line="276" w:lineRule="auto"/>
        <w:ind w:right="-57"/>
        <w:jc w:val="both"/>
        <w:rPr>
          <w:sz w:val="24"/>
          <w:szCs w:val="24"/>
        </w:rPr>
      </w:pPr>
      <w:r>
        <w:rPr>
          <w:sz w:val="24"/>
          <w:szCs w:val="24"/>
        </w:rPr>
        <w:t>Le Consul Général adjoint est présent, comme très souvent lors de ces audiences.</w:t>
      </w:r>
      <w:bookmarkStart w:id="0" w:name="_GoBack"/>
      <w:bookmarkEnd w:id="0"/>
    </w:p>
    <w:p w:rsidR="00B752F4" w:rsidRPr="007063B3" w:rsidRDefault="00B752F4" w:rsidP="007063B3">
      <w:pPr>
        <w:pStyle w:val="Sansinterligne"/>
        <w:spacing w:line="276" w:lineRule="auto"/>
        <w:ind w:right="-57"/>
        <w:jc w:val="both"/>
        <w:rPr>
          <w:sz w:val="24"/>
          <w:szCs w:val="24"/>
        </w:rPr>
      </w:pPr>
    </w:p>
    <w:p w:rsidR="00652F32" w:rsidRPr="007063B3" w:rsidRDefault="00B500BB" w:rsidP="007063B3">
      <w:pPr>
        <w:pStyle w:val="Sansinterligne"/>
        <w:spacing w:line="276" w:lineRule="auto"/>
        <w:ind w:right="-57"/>
        <w:jc w:val="both"/>
        <w:rPr>
          <w:sz w:val="24"/>
          <w:szCs w:val="24"/>
        </w:rPr>
      </w:pPr>
      <w:r w:rsidRPr="007063B3">
        <w:rPr>
          <w:sz w:val="24"/>
          <w:szCs w:val="24"/>
        </w:rPr>
        <w:t xml:space="preserve">Trois magistrats siègent, le président a à nouveau changé. Si de nombreux présidents se sont </w:t>
      </w:r>
      <w:r w:rsidR="00291B29" w:rsidRPr="007063B3">
        <w:rPr>
          <w:sz w:val="24"/>
          <w:szCs w:val="24"/>
        </w:rPr>
        <w:t>succédé</w:t>
      </w:r>
      <w:r w:rsidRPr="007063B3">
        <w:rPr>
          <w:sz w:val="24"/>
          <w:szCs w:val="24"/>
        </w:rPr>
        <w:t xml:space="preserve"> depuis 2012, il convient de rappeler que le magistrat ayant </w:t>
      </w:r>
      <w:r w:rsidR="00F2289C">
        <w:rPr>
          <w:sz w:val="24"/>
          <w:szCs w:val="24"/>
        </w:rPr>
        <w:t xml:space="preserve">assuré  tant </w:t>
      </w:r>
      <w:r w:rsidRPr="007063B3">
        <w:rPr>
          <w:sz w:val="24"/>
          <w:szCs w:val="24"/>
        </w:rPr>
        <w:t xml:space="preserve"> l’instruction</w:t>
      </w:r>
      <w:r w:rsidR="00F2289C">
        <w:rPr>
          <w:sz w:val="24"/>
          <w:szCs w:val="24"/>
        </w:rPr>
        <w:t xml:space="preserve"> du dossier </w:t>
      </w:r>
      <w:r w:rsidRPr="007063B3">
        <w:rPr>
          <w:sz w:val="24"/>
          <w:szCs w:val="24"/>
        </w:rPr>
        <w:t xml:space="preserve"> que  la présidence de la </w:t>
      </w:r>
      <w:r w:rsidR="00F2289C">
        <w:rPr>
          <w:sz w:val="24"/>
          <w:szCs w:val="24"/>
        </w:rPr>
        <w:t>Cour spéciale de Silivri ( !!!)</w:t>
      </w:r>
      <w:r w:rsidRPr="007063B3">
        <w:rPr>
          <w:sz w:val="24"/>
          <w:szCs w:val="24"/>
        </w:rPr>
        <w:t xml:space="preserve"> est actuellement en détention et accusé de falsification de preuves, tout comme les policiers ayant enquêté dans ce dossier.</w:t>
      </w:r>
    </w:p>
    <w:p w:rsidR="00652F32" w:rsidRPr="007063B3" w:rsidRDefault="00652F32" w:rsidP="007063B3">
      <w:pPr>
        <w:pStyle w:val="Sansinterligne"/>
        <w:spacing w:line="276" w:lineRule="auto"/>
        <w:ind w:right="-57"/>
        <w:jc w:val="both"/>
        <w:rPr>
          <w:sz w:val="24"/>
          <w:szCs w:val="24"/>
        </w:rPr>
      </w:pPr>
    </w:p>
    <w:p w:rsidR="00652F32" w:rsidRPr="007063B3" w:rsidRDefault="00B500BB" w:rsidP="007063B3">
      <w:pPr>
        <w:pStyle w:val="Sansinterligne"/>
        <w:spacing w:line="276" w:lineRule="auto"/>
        <w:ind w:right="-57"/>
        <w:jc w:val="both"/>
        <w:rPr>
          <w:sz w:val="24"/>
          <w:szCs w:val="24"/>
        </w:rPr>
      </w:pPr>
      <w:r w:rsidRPr="007063B3">
        <w:rPr>
          <w:sz w:val="24"/>
          <w:szCs w:val="24"/>
        </w:rPr>
        <w:t>L’audience est désormais « normalisée », l’affaire est appelée après d’autres affaires</w:t>
      </w:r>
      <w:r w:rsidR="00340892">
        <w:rPr>
          <w:sz w:val="24"/>
          <w:szCs w:val="24"/>
        </w:rPr>
        <w:t xml:space="preserve"> de droit commun</w:t>
      </w:r>
      <w:r w:rsidRPr="007063B3">
        <w:rPr>
          <w:sz w:val="24"/>
          <w:szCs w:val="24"/>
        </w:rPr>
        <w:t xml:space="preserve"> et ne fait pas l’objet de surveillance particulière comme auparavant.</w:t>
      </w:r>
    </w:p>
    <w:p w:rsidR="00652F32" w:rsidRPr="007063B3" w:rsidRDefault="00652F32" w:rsidP="007063B3">
      <w:pPr>
        <w:pStyle w:val="Sansinterligne"/>
        <w:spacing w:line="276" w:lineRule="auto"/>
        <w:ind w:right="-57"/>
        <w:jc w:val="both"/>
        <w:rPr>
          <w:sz w:val="24"/>
          <w:szCs w:val="24"/>
        </w:rPr>
      </w:pPr>
    </w:p>
    <w:p w:rsidR="00772631" w:rsidRPr="007063B3" w:rsidRDefault="00B500BB" w:rsidP="007063B3">
      <w:pPr>
        <w:pStyle w:val="Sansinterligne"/>
        <w:spacing w:line="276" w:lineRule="auto"/>
        <w:ind w:right="-57"/>
        <w:jc w:val="both"/>
        <w:rPr>
          <w:sz w:val="24"/>
          <w:szCs w:val="24"/>
        </w:rPr>
      </w:pPr>
      <w:r w:rsidRPr="007063B3">
        <w:rPr>
          <w:sz w:val="24"/>
          <w:szCs w:val="24"/>
        </w:rPr>
        <w:t>Trois confrères prévenus sont présents sur l’audience. Quinze confrères sont présents en défense.</w:t>
      </w:r>
    </w:p>
    <w:p w:rsidR="00772631" w:rsidRPr="007063B3" w:rsidRDefault="00B500BB" w:rsidP="007063B3">
      <w:pPr>
        <w:pStyle w:val="Sansinterligne"/>
        <w:spacing w:line="276" w:lineRule="auto"/>
        <w:ind w:right="-57"/>
        <w:jc w:val="both"/>
        <w:rPr>
          <w:sz w:val="24"/>
          <w:szCs w:val="24"/>
        </w:rPr>
      </w:pPr>
      <w:r w:rsidRPr="007063B3">
        <w:rPr>
          <w:sz w:val="24"/>
          <w:szCs w:val="24"/>
        </w:rPr>
        <w:t>La liste des délégations internationales es</w:t>
      </w:r>
      <w:r w:rsidR="00652F32" w:rsidRPr="007063B3">
        <w:rPr>
          <w:sz w:val="24"/>
          <w:szCs w:val="24"/>
        </w:rPr>
        <w:t>t transmise au Président qui la joint au dossier</w:t>
      </w:r>
      <w:r w:rsidRPr="007063B3">
        <w:rPr>
          <w:sz w:val="24"/>
          <w:szCs w:val="24"/>
        </w:rPr>
        <w:t xml:space="preserve"> par </w:t>
      </w:r>
      <w:r w:rsidR="00540878" w:rsidRPr="007063B3">
        <w:rPr>
          <w:sz w:val="24"/>
          <w:szCs w:val="24"/>
        </w:rPr>
        <w:t>procès-verbal</w:t>
      </w:r>
      <w:r w:rsidRPr="007063B3">
        <w:rPr>
          <w:sz w:val="24"/>
          <w:szCs w:val="24"/>
        </w:rPr>
        <w:t>.</w:t>
      </w:r>
    </w:p>
    <w:p w:rsidR="00772631" w:rsidRPr="007063B3" w:rsidRDefault="00772631" w:rsidP="007063B3">
      <w:pPr>
        <w:pStyle w:val="Sansinterligne"/>
        <w:spacing w:line="276" w:lineRule="auto"/>
        <w:ind w:right="-57"/>
        <w:jc w:val="both"/>
        <w:rPr>
          <w:sz w:val="24"/>
          <w:szCs w:val="24"/>
        </w:rPr>
      </w:pPr>
    </w:p>
    <w:p w:rsidR="00F33647" w:rsidRPr="007063B3" w:rsidRDefault="00B500BB" w:rsidP="007063B3">
      <w:pPr>
        <w:pStyle w:val="Titre4"/>
        <w:spacing w:before="0"/>
        <w:ind w:right="-57"/>
        <w:jc w:val="both"/>
        <w:rPr>
          <w:rFonts w:asciiTheme="minorHAnsi" w:hAnsiTheme="minorHAnsi"/>
          <w:color w:val="auto"/>
          <w:sz w:val="24"/>
          <w:szCs w:val="24"/>
        </w:rPr>
      </w:pPr>
      <w:r w:rsidRPr="007063B3">
        <w:rPr>
          <w:rFonts w:asciiTheme="minorHAnsi" w:hAnsiTheme="minorHAnsi"/>
          <w:color w:val="auto"/>
          <w:sz w:val="24"/>
          <w:szCs w:val="24"/>
        </w:rPr>
        <w:t>2. Débats</w:t>
      </w:r>
    </w:p>
    <w:p w:rsidR="00F33647" w:rsidRPr="007063B3" w:rsidRDefault="00F33647" w:rsidP="007063B3">
      <w:pPr>
        <w:pStyle w:val="Sansinterligne"/>
        <w:spacing w:line="276" w:lineRule="auto"/>
        <w:ind w:right="-57"/>
        <w:jc w:val="both"/>
        <w:rPr>
          <w:sz w:val="24"/>
          <w:szCs w:val="24"/>
        </w:rPr>
      </w:pPr>
    </w:p>
    <w:p w:rsidR="00503277" w:rsidRPr="007063B3" w:rsidRDefault="00B500BB" w:rsidP="007063B3">
      <w:pPr>
        <w:pStyle w:val="Sansinterligne"/>
        <w:spacing w:line="276" w:lineRule="auto"/>
        <w:ind w:right="-57"/>
        <w:jc w:val="both"/>
        <w:rPr>
          <w:sz w:val="24"/>
          <w:szCs w:val="24"/>
          <w:u w:val="single"/>
        </w:rPr>
      </w:pPr>
      <w:r w:rsidRPr="007063B3">
        <w:rPr>
          <w:sz w:val="24"/>
          <w:szCs w:val="24"/>
          <w:u w:val="single"/>
        </w:rPr>
        <w:t>- Prise de parole des inculpés et de leurs avocats</w:t>
      </w:r>
    </w:p>
    <w:p w:rsidR="00503277" w:rsidRPr="007063B3" w:rsidRDefault="00503277" w:rsidP="007063B3">
      <w:pPr>
        <w:pStyle w:val="Sansinterligne"/>
        <w:spacing w:line="276" w:lineRule="auto"/>
        <w:ind w:right="-57"/>
        <w:jc w:val="both"/>
        <w:rPr>
          <w:sz w:val="24"/>
          <w:szCs w:val="24"/>
        </w:rPr>
      </w:pPr>
    </w:p>
    <w:p w:rsidR="00901E72" w:rsidRPr="007063B3" w:rsidRDefault="00B500BB" w:rsidP="007063B3">
      <w:pPr>
        <w:pStyle w:val="Sansinterligne"/>
        <w:spacing w:line="276" w:lineRule="auto"/>
        <w:ind w:right="-57" w:hanging="284"/>
        <w:jc w:val="both"/>
        <w:rPr>
          <w:sz w:val="24"/>
          <w:szCs w:val="24"/>
        </w:rPr>
      </w:pPr>
      <w:r w:rsidRPr="007063B3">
        <w:rPr>
          <w:sz w:val="24"/>
          <w:szCs w:val="24"/>
        </w:rPr>
        <w:t xml:space="preserve">(i) </w:t>
      </w:r>
      <w:r w:rsidR="001035D2" w:rsidRPr="007063B3">
        <w:rPr>
          <w:sz w:val="24"/>
          <w:szCs w:val="24"/>
        </w:rPr>
        <w:t>Les débats porteront sur la jonction de cette affaire avec une autre affaire semblable. La juridiction d’Istanbul a accepté la jonction, alors que la juridiction provinciale l’a refusé. Il est demandé à ce qu’un sursi</w:t>
      </w:r>
      <w:r w:rsidR="00340892">
        <w:rPr>
          <w:sz w:val="24"/>
          <w:szCs w:val="24"/>
        </w:rPr>
        <w:t>s</w:t>
      </w:r>
      <w:r w:rsidR="001035D2" w:rsidRPr="007063B3">
        <w:rPr>
          <w:sz w:val="24"/>
          <w:szCs w:val="24"/>
        </w:rPr>
        <w:t xml:space="preserve"> soit prononcé dans cette affaire en attendant que la Cour d’appel tranchant le conflit</w:t>
      </w:r>
      <w:r w:rsidR="00DA6F2B" w:rsidRPr="007063B3">
        <w:rPr>
          <w:sz w:val="24"/>
          <w:szCs w:val="24"/>
        </w:rPr>
        <w:t xml:space="preserve"> décide s’il y a lieu ou non à joindre les deux affaires. </w:t>
      </w:r>
    </w:p>
    <w:p w:rsidR="00DA6F2B" w:rsidRPr="007063B3" w:rsidRDefault="00DA6F2B" w:rsidP="007063B3">
      <w:pPr>
        <w:pStyle w:val="Sansinterligne"/>
        <w:spacing w:line="276" w:lineRule="auto"/>
        <w:ind w:right="-57"/>
        <w:jc w:val="both"/>
        <w:rPr>
          <w:sz w:val="24"/>
          <w:szCs w:val="24"/>
        </w:rPr>
      </w:pPr>
    </w:p>
    <w:p w:rsidR="00F33647" w:rsidRPr="007063B3" w:rsidRDefault="00B500BB" w:rsidP="007063B3">
      <w:pPr>
        <w:pStyle w:val="Sansinterligne"/>
        <w:spacing w:line="276" w:lineRule="auto"/>
        <w:ind w:right="-57" w:hanging="284"/>
        <w:jc w:val="both"/>
        <w:rPr>
          <w:sz w:val="24"/>
          <w:szCs w:val="24"/>
        </w:rPr>
      </w:pPr>
      <w:r w:rsidRPr="007063B3">
        <w:rPr>
          <w:sz w:val="24"/>
          <w:szCs w:val="24"/>
        </w:rPr>
        <w:t>(ii)</w:t>
      </w:r>
      <w:r w:rsidRPr="007063B3">
        <w:rPr>
          <w:sz w:val="24"/>
          <w:szCs w:val="24"/>
        </w:rPr>
        <w:tab/>
        <w:t xml:space="preserve">Il est demandé à ce que les décisions prises en matière de communication des pièces suite aux dernières audiences, soient enfin exécutées, alors que les rapports contiennent de fausses preuves. </w:t>
      </w:r>
    </w:p>
    <w:p w:rsidR="00DA6F2B" w:rsidRPr="007063B3" w:rsidRDefault="00B500BB" w:rsidP="007063B3">
      <w:pPr>
        <w:pStyle w:val="Sansinterligne"/>
        <w:spacing w:line="276" w:lineRule="auto"/>
        <w:ind w:right="-57"/>
        <w:jc w:val="both"/>
        <w:rPr>
          <w:sz w:val="24"/>
          <w:szCs w:val="24"/>
        </w:rPr>
      </w:pPr>
      <w:r w:rsidRPr="007063B3">
        <w:rPr>
          <w:sz w:val="24"/>
          <w:szCs w:val="24"/>
        </w:rPr>
        <w:t xml:space="preserve">Les avocats précisent encore qu’ils ne peuvent toujours pas aller rendre visite à Öçalan en exil, et qu’ils soutiennent </w:t>
      </w:r>
      <w:r w:rsidR="007063B3" w:rsidRPr="007063B3">
        <w:rPr>
          <w:sz w:val="24"/>
          <w:szCs w:val="24"/>
        </w:rPr>
        <w:t>la grève de la faim de LeylaGü</w:t>
      </w:r>
      <w:r w:rsidRPr="007063B3">
        <w:rPr>
          <w:sz w:val="24"/>
          <w:szCs w:val="24"/>
        </w:rPr>
        <w:t xml:space="preserve">ven et des prisonniers politiques. </w:t>
      </w:r>
    </w:p>
    <w:p w:rsidR="00DA6F2B" w:rsidRPr="007063B3" w:rsidRDefault="00B500BB" w:rsidP="007063B3">
      <w:pPr>
        <w:pStyle w:val="Sansinterligne"/>
        <w:spacing w:line="276" w:lineRule="auto"/>
        <w:ind w:right="-57"/>
        <w:jc w:val="both"/>
        <w:rPr>
          <w:sz w:val="24"/>
          <w:szCs w:val="24"/>
        </w:rPr>
      </w:pPr>
      <w:r w:rsidRPr="007063B3">
        <w:rPr>
          <w:sz w:val="24"/>
          <w:szCs w:val="24"/>
        </w:rPr>
        <w:t xml:space="preserve">Ils rappellent encore une fois qu’ils sont traités comme des criminels pour n’avoir rien fait d’autre que leur métier, et invoquent un complot crée de toute pièce par les anciens magistrats et officiers de police </w:t>
      </w:r>
      <w:r w:rsidR="007063B3" w:rsidRPr="007063B3">
        <w:rPr>
          <w:sz w:val="24"/>
          <w:szCs w:val="24"/>
        </w:rPr>
        <w:t>gü</w:t>
      </w:r>
      <w:r w:rsidR="00F33647" w:rsidRPr="007063B3">
        <w:rPr>
          <w:sz w:val="24"/>
          <w:szCs w:val="24"/>
        </w:rPr>
        <w:t>lénistes</w:t>
      </w:r>
      <w:r w:rsidRPr="007063B3">
        <w:rPr>
          <w:sz w:val="24"/>
          <w:szCs w:val="24"/>
        </w:rPr>
        <w:t xml:space="preserve">actuellement en prison pour avoir réalisé le coup </w:t>
      </w:r>
      <w:r w:rsidR="00340892">
        <w:rPr>
          <w:sz w:val="24"/>
          <w:szCs w:val="24"/>
        </w:rPr>
        <w:t xml:space="preserve">d’état </w:t>
      </w:r>
      <w:r w:rsidRPr="007063B3">
        <w:rPr>
          <w:sz w:val="24"/>
          <w:szCs w:val="24"/>
        </w:rPr>
        <w:t>de 201</w:t>
      </w:r>
      <w:r w:rsidR="00340892">
        <w:rPr>
          <w:sz w:val="24"/>
          <w:szCs w:val="24"/>
        </w:rPr>
        <w:t>6</w:t>
      </w:r>
      <w:r w:rsidRPr="007063B3">
        <w:rPr>
          <w:sz w:val="24"/>
          <w:szCs w:val="24"/>
        </w:rPr>
        <w:t xml:space="preserve">. </w:t>
      </w:r>
    </w:p>
    <w:p w:rsidR="00DA6F2B" w:rsidRPr="007063B3" w:rsidRDefault="00DA6F2B" w:rsidP="007063B3">
      <w:pPr>
        <w:pStyle w:val="Sansinterligne"/>
        <w:spacing w:line="276" w:lineRule="auto"/>
        <w:ind w:right="-57"/>
        <w:jc w:val="both"/>
        <w:rPr>
          <w:sz w:val="24"/>
          <w:szCs w:val="24"/>
        </w:rPr>
      </w:pPr>
    </w:p>
    <w:p w:rsidR="00F33647" w:rsidRPr="007063B3" w:rsidRDefault="00B500BB" w:rsidP="007063B3">
      <w:pPr>
        <w:pStyle w:val="Sansinterligne"/>
        <w:spacing w:line="276" w:lineRule="auto"/>
        <w:ind w:right="-57"/>
        <w:jc w:val="both"/>
        <w:rPr>
          <w:sz w:val="24"/>
          <w:szCs w:val="24"/>
        </w:rPr>
      </w:pPr>
      <w:r w:rsidRPr="007063B3">
        <w:rPr>
          <w:sz w:val="24"/>
          <w:szCs w:val="24"/>
        </w:rPr>
        <w:t xml:space="preserve">Ils expliquent que pour eux, le but de ces procédures visant des avocats et de la mise en isolation totale d’Öçalan était d’éviter que le processus de paix entamé de bonne foi avec les kurdes n’aboutisse. </w:t>
      </w:r>
    </w:p>
    <w:p w:rsidR="00F33647" w:rsidRPr="007063B3" w:rsidRDefault="00F33647" w:rsidP="007063B3">
      <w:pPr>
        <w:pStyle w:val="Sansinterligne"/>
        <w:spacing w:line="276" w:lineRule="auto"/>
        <w:ind w:right="-57"/>
        <w:jc w:val="both"/>
        <w:rPr>
          <w:sz w:val="24"/>
          <w:szCs w:val="24"/>
        </w:rPr>
      </w:pPr>
    </w:p>
    <w:p w:rsidR="00F33647" w:rsidRPr="007063B3" w:rsidRDefault="00B500BB" w:rsidP="007063B3">
      <w:pPr>
        <w:pStyle w:val="Sansinterligne"/>
        <w:spacing w:line="276" w:lineRule="auto"/>
        <w:ind w:right="-57"/>
        <w:jc w:val="both"/>
        <w:rPr>
          <w:sz w:val="24"/>
          <w:szCs w:val="24"/>
        </w:rPr>
      </w:pPr>
      <w:r w:rsidRPr="007063B3">
        <w:rPr>
          <w:sz w:val="24"/>
          <w:szCs w:val="24"/>
        </w:rPr>
        <w:t>L’affaire cabinet Asrin aurait ainsi été instrumental</w:t>
      </w:r>
      <w:r w:rsidR="00F2289C">
        <w:rPr>
          <w:sz w:val="24"/>
          <w:szCs w:val="24"/>
        </w:rPr>
        <w:t xml:space="preserve">isée pour s’attaquer à la fois à  Öçalan et au Président </w:t>
      </w:r>
      <w:r w:rsidRPr="007063B3">
        <w:rPr>
          <w:sz w:val="24"/>
          <w:szCs w:val="24"/>
        </w:rPr>
        <w:t xml:space="preserve">Erdogan, par des personnes ayant créé un dossier de toute pièce et comparaissant actuellement eux-mêmes devant des tribunaux. </w:t>
      </w:r>
    </w:p>
    <w:p w:rsidR="00503277" w:rsidRPr="007063B3" w:rsidRDefault="00503277" w:rsidP="007063B3">
      <w:pPr>
        <w:pStyle w:val="Sansinterligne"/>
        <w:spacing w:line="276" w:lineRule="auto"/>
        <w:ind w:right="-57"/>
        <w:jc w:val="both"/>
        <w:rPr>
          <w:sz w:val="24"/>
          <w:szCs w:val="24"/>
        </w:rPr>
      </w:pPr>
    </w:p>
    <w:p w:rsidR="00503277" w:rsidRPr="007063B3" w:rsidRDefault="00B500BB" w:rsidP="007063B3">
      <w:pPr>
        <w:pStyle w:val="Sansinterligne"/>
        <w:spacing w:line="276" w:lineRule="auto"/>
        <w:ind w:right="-57" w:hanging="284"/>
        <w:jc w:val="both"/>
        <w:rPr>
          <w:sz w:val="24"/>
          <w:szCs w:val="24"/>
        </w:rPr>
      </w:pPr>
      <w:r w:rsidRPr="007063B3">
        <w:rPr>
          <w:sz w:val="24"/>
          <w:szCs w:val="24"/>
        </w:rPr>
        <w:t xml:space="preserve">(iii) Les avocats demandent également à ce que la décision relative à l’autorisation des fouilles leur soit communiquée. Malgré l’accès au dossier qui leur a été garanti, le dossier est vide / incomplet. Certains documents auraient été détruits. </w:t>
      </w:r>
    </w:p>
    <w:p w:rsidR="001035D2" w:rsidRPr="007063B3" w:rsidRDefault="001035D2" w:rsidP="007063B3">
      <w:pPr>
        <w:pStyle w:val="Sansinterligne"/>
        <w:spacing w:line="276" w:lineRule="auto"/>
        <w:ind w:right="-57"/>
        <w:jc w:val="both"/>
        <w:rPr>
          <w:sz w:val="24"/>
          <w:szCs w:val="24"/>
        </w:rPr>
      </w:pPr>
    </w:p>
    <w:p w:rsidR="00503277" w:rsidRPr="007063B3" w:rsidRDefault="00B500BB" w:rsidP="007063B3">
      <w:pPr>
        <w:pStyle w:val="Sansinterligne"/>
        <w:spacing w:line="276" w:lineRule="auto"/>
        <w:ind w:right="-57"/>
        <w:jc w:val="both"/>
        <w:rPr>
          <w:sz w:val="24"/>
          <w:szCs w:val="24"/>
        </w:rPr>
      </w:pPr>
      <w:r w:rsidRPr="007063B3">
        <w:rPr>
          <w:sz w:val="24"/>
          <w:szCs w:val="24"/>
        </w:rPr>
        <w:t xml:space="preserve">- </w:t>
      </w:r>
      <w:r w:rsidRPr="007063B3">
        <w:rPr>
          <w:sz w:val="24"/>
          <w:szCs w:val="24"/>
          <w:u w:val="single"/>
        </w:rPr>
        <w:t>Prise de parole du procureur</w:t>
      </w:r>
    </w:p>
    <w:p w:rsidR="00503277" w:rsidRPr="007063B3" w:rsidRDefault="00503277" w:rsidP="007063B3">
      <w:pPr>
        <w:pStyle w:val="Sansinterligne"/>
        <w:spacing w:line="276" w:lineRule="auto"/>
        <w:ind w:right="-57"/>
        <w:jc w:val="both"/>
        <w:rPr>
          <w:sz w:val="24"/>
          <w:szCs w:val="24"/>
        </w:rPr>
      </w:pPr>
    </w:p>
    <w:p w:rsidR="00503277" w:rsidRPr="007063B3" w:rsidRDefault="00B500BB" w:rsidP="007063B3">
      <w:pPr>
        <w:pStyle w:val="Sansinterligne"/>
        <w:spacing w:line="276" w:lineRule="auto"/>
        <w:ind w:right="-57"/>
        <w:jc w:val="both"/>
        <w:rPr>
          <w:sz w:val="24"/>
          <w:szCs w:val="24"/>
        </w:rPr>
      </w:pPr>
      <w:r w:rsidRPr="007063B3">
        <w:rPr>
          <w:sz w:val="24"/>
          <w:szCs w:val="24"/>
        </w:rPr>
        <w:t xml:space="preserve">Notre interprète peinera à l’entendre, alors que le procureur murmure avec une main devant la bouche. </w:t>
      </w:r>
    </w:p>
    <w:p w:rsidR="00503277" w:rsidRPr="007063B3" w:rsidRDefault="00503277" w:rsidP="007063B3">
      <w:pPr>
        <w:pStyle w:val="Sansinterligne"/>
        <w:spacing w:line="276" w:lineRule="auto"/>
        <w:ind w:right="-57"/>
        <w:jc w:val="both"/>
        <w:rPr>
          <w:sz w:val="24"/>
          <w:szCs w:val="24"/>
        </w:rPr>
      </w:pPr>
    </w:p>
    <w:p w:rsidR="00503277" w:rsidRPr="007063B3" w:rsidRDefault="00B500BB" w:rsidP="007063B3">
      <w:pPr>
        <w:pStyle w:val="Sansinterligne"/>
        <w:spacing w:line="276" w:lineRule="auto"/>
        <w:ind w:right="-57"/>
        <w:jc w:val="both"/>
        <w:rPr>
          <w:sz w:val="24"/>
          <w:szCs w:val="24"/>
        </w:rPr>
      </w:pPr>
      <w:r>
        <w:rPr>
          <w:sz w:val="24"/>
          <w:szCs w:val="24"/>
        </w:rPr>
        <w:t>Il demande</w:t>
      </w:r>
      <w:r w:rsidRPr="007063B3">
        <w:rPr>
          <w:sz w:val="24"/>
          <w:szCs w:val="24"/>
        </w:rPr>
        <w:t xml:space="preserve"> à ce que son témoin (un avocat poursuivi dans une autre affaire pour des faits similaires), soit contraint à comparaître lors de la prochaine audience. </w:t>
      </w:r>
    </w:p>
    <w:p w:rsidR="001035D2" w:rsidRPr="007063B3" w:rsidRDefault="001035D2" w:rsidP="007063B3">
      <w:pPr>
        <w:pStyle w:val="Sansinterligne"/>
        <w:spacing w:line="276" w:lineRule="auto"/>
        <w:ind w:right="-57"/>
        <w:jc w:val="both"/>
        <w:rPr>
          <w:sz w:val="24"/>
          <w:szCs w:val="24"/>
        </w:rPr>
      </w:pPr>
    </w:p>
    <w:p w:rsidR="00901E72" w:rsidRPr="007063B3" w:rsidRDefault="00B500BB" w:rsidP="007063B3">
      <w:pPr>
        <w:pStyle w:val="Sansinterligne"/>
        <w:spacing w:line="276" w:lineRule="auto"/>
        <w:ind w:right="-57"/>
        <w:jc w:val="both"/>
        <w:rPr>
          <w:rFonts w:cs="Arial"/>
          <w:sz w:val="24"/>
          <w:szCs w:val="24"/>
        </w:rPr>
      </w:pPr>
      <w:r w:rsidRPr="007063B3">
        <w:rPr>
          <w:rFonts w:cs="Arial"/>
          <w:sz w:val="24"/>
          <w:szCs w:val="24"/>
        </w:rPr>
        <w:t>Après un délibéré</w:t>
      </w:r>
      <w:r w:rsidR="00340892">
        <w:rPr>
          <w:rFonts w:cs="Arial"/>
          <w:sz w:val="24"/>
          <w:szCs w:val="24"/>
        </w:rPr>
        <w:t xml:space="preserve"> de quelques minutes</w:t>
      </w:r>
      <w:r w:rsidRPr="007063B3">
        <w:rPr>
          <w:rFonts w:cs="Arial"/>
          <w:sz w:val="24"/>
          <w:szCs w:val="24"/>
        </w:rPr>
        <w:t xml:space="preserve">, </w:t>
      </w:r>
      <w:r w:rsidR="00503277" w:rsidRPr="007063B3">
        <w:rPr>
          <w:rFonts w:cs="Arial"/>
          <w:b/>
          <w:sz w:val="24"/>
          <w:szCs w:val="24"/>
          <w:u w:val="single"/>
        </w:rPr>
        <w:t>l’affaire est renvoyée au 16juillet</w:t>
      </w:r>
      <w:r w:rsidRPr="007063B3">
        <w:rPr>
          <w:rFonts w:cs="Arial"/>
          <w:b/>
          <w:sz w:val="24"/>
          <w:szCs w:val="24"/>
          <w:u w:val="single"/>
        </w:rPr>
        <w:t xml:space="preserve"> 2019 à 9h.</w:t>
      </w:r>
    </w:p>
    <w:p w:rsidR="00901E72" w:rsidRPr="007063B3" w:rsidRDefault="00901E72" w:rsidP="007063B3">
      <w:pPr>
        <w:pStyle w:val="Sansinterligne"/>
        <w:spacing w:line="276" w:lineRule="auto"/>
        <w:ind w:right="-57"/>
        <w:jc w:val="both"/>
        <w:rPr>
          <w:rFonts w:cs="Arial"/>
          <w:sz w:val="24"/>
          <w:szCs w:val="24"/>
        </w:rPr>
      </w:pPr>
    </w:p>
    <w:p w:rsidR="00C50063" w:rsidRPr="007063B3" w:rsidRDefault="00B500BB" w:rsidP="007063B3">
      <w:pPr>
        <w:pStyle w:val="Sansinterligne"/>
        <w:spacing w:line="276" w:lineRule="auto"/>
        <w:ind w:right="-57"/>
        <w:jc w:val="both"/>
        <w:rPr>
          <w:sz w:val="24"/>
          <w:szCs w:val="24"/>
        </w:rPr>
      </w:pPr>
      <w:r w:rsidRPr="007063B3">
        <w:rPr>
          <w:sz w:val="24"/>
          <w:szCs w:val="24"/>
        </w:rPr>
        <w:t>L’audience est levée à 12</w:t>
      </w:r>
      <w:r w:rsidR="00901E72" w:rsidRPr="007063B3">
        <w:rPr>
          <w:sz w:val="24"/>
          <w:szCs w:val="24"/>
        </w:rPr>
        <w:t>h</w:t>
      </w:r>
      <w:r w:rsidRPr="007063B3">
        <w:rPr>
          <w:sz w:val="24"/>
          <w:szCs w:val="24"/>
        </w:rPr>
        <w:t>30</w:t>
      </w:r>
      <w:r w:rsidR="00901E72" w:rsidRPr="007063B3">
        <w:rPr>
          <w:sz w:val="24"/>
          <w:szCs w:val="24"/>
        </w:rPr>
        <w:t>.</w:t>
      </w:r>
    </w:p>
    <w:p w:rsidR="009F6505" w:rsidRDefault="009F6505" w:rsidP="007063B3">
      <w:pPr>
        <w:pStyle w:val="Sansinterligne"/>
        <w:spacing w:line="276" w:lineRule="auto"/>
        <w:ind w:right="-57"/>
        <w:jc w:val="both"/>
        <w:rPr>
          <w:sz w:val="24"/>
          <w:szCs w:val="24"/>
        </w:rPr>
      </w:pPr>
    </w:p>
    <w:p w:rsidR="00ED4AA1" w:rsidRDefault="00ED4AA1" w:rsidP="007063B3">
      <w:pPr>
        <w:pStyle w:val="Sansinterligne"/>
        <w:spacing w:line="276" w:lineRule="auto"/>
        <w:ind w:right="-57"/>
        <w:jc w:val="both"/>
        <w:rPr>
          <w:sz w:val="24"/>
          <w:szCs w:val="24"/>
        </w:rPr>
      </w:pPr>
    </w:p>
    <w:p w:rsidR="00ED4AA1" w:rsidRDefault="00F2289C" w:rsidP="007063B3">
      <w:pPr>
        <w:pStyle w:val="Sansinterligne"/>
        <w:spacing w:line="276" w:lineRule="auto"/>
        <w:ind w:right="-57"/>
        <w:jc w:val="both"/>
        <w:rPr>
          <w:sz w:val="24"/>
          <w:szCs w:val="24"/>
        </w:rPr>
      </w:pPr>
      <w:r>
        <w:rPr>
          <w:sz w:val="24"/>
          <w:szCs w:val="24"/>
        </w:rPr>
        <w:t xml:space="preserve">Le 11 mars 2019   </w:t>
      </w:r>
    </w:p>
    <w:p w:rsidR="00F2289C" w:rsidRDefault="00F2289C" w:rsidP="007063B3">
      <w:pPr>
        <w:pStyle w:val="Sansinterligne"/>
        <w:spacing w:line="276" w:lineRule="auto"/>
        <w:ind w:right="-57"/>
        <w:jc w:val="both"/>
        <w:rPr>
          <w:sz w:val="24"/>
          <w:szCs w:val="24"/>
        </w:rPr>
      </w:pPr>
      <w:r>
        <w:rPr>
          <w:sz w:val="24"/>
          <w:szCs w:val="24"/>
        </w:rPr>
        <w:t>Pour DSF-AS                        Laure DESFORGES  et Caroline MANGOLD</w:t>
      </w:r>
    </w:p>
    <w:p w:rsidR="00ED4AA1" w:rsidRDefault="00ED4AA1" w:rsidP="007063B3">
      <w:pPr>
        <w:pStyle w:val="Sansinterligne"/>
        <w:spacing w:line="276" w:lineRule="auto"/>
        <w:ind w:right="-57"/>
        <w:jc w:val="both"/>
        <w:rPr>
          <w:sz w:val="24"/>
          <w:szCs w:val="24"/>
        </w:rPr>
      </w:pPr>
    </w:p>
    <w:p w:rsidR="00585EDB" w:rsidRPr="007063B3" w:rsidRDefault="00B500BB" w:rsidP="007063B3">
      <w:pPr>
        <w:pStyle w:val="Paragraphedeliste"/>
        <w:numPr>
          <w:ilvl w:val="0"/>
          <w:numId w:val="5"/>
        </w:numPr>
        <w:spacing w:after="0"/>
        <w:ind w:right="-57"/>
        <w:jc w:val="both"/>
        <w:rPr>
          <w:b/>
          <w:color w:val="000000" w:themeColor="text1"/>
          <w:sz w:val="24"/>
          <w:szCs w:val="24"/>
        </w:rPr>
      </w:pPr>
      <w:r w:rsidRPr="007063B3">
        <w:rPr>
          <w:b/>
          <w:color w:val="000000" w:themeColor="text1"/>
          <w:sz w:val="24"/>
          <w:szCs w:val="24"/>
        </w:rPr>
        <w:t xml:space="preserve">Liste des organisations représentées à l’audience du </w:t>
      </w:r>
      <w:r w:rsidR="00C07DC9">
        <w:rPr>
          <w:b/>
          <w:color w:val="000000" w:themeColor="text1"/>
          <w:sz w:val="24"/>
          <w:szCs w:val="24"/>
        </w:rPr>
        <w:t>5 mars 2019</w:t>
      </w:r>
    </w:p>
    <w:p w:rsidR="009F6505" w:rsidRPr="007063B3" w:rsidRDefault="00B500BB" w:rsidP="007063B3">
      <w:pPr>
        <w:pStyle w:val="Sansinterligne"/>
        <w:spacing w:line="276" w:lineRule="auto"/>
        <w:ind w:right="-57"/>
        <w:jc w:val="both"/>
        <w:rPr>
          <w:sz w:val="24"/>
          <w:szCs w:val="24"/>
        </w:rPr>
      </w:pPr>
      <w:r w:rsidRPr="007063B3">
        <w:rPr>
          <w:sz w:val="24"/>
          <w:szCs w:val="24"/>
        </w:rPr>
        <w:tab/>
      </w:r>
    </w:p>
    <w:p w:rsidR="00226EDE" w:rsidRPr="007063B3" w:rsidRDefault="00B500BB" w:rsidP="007063B3">
      <w:pPr>
        <w:tabs>
          <w:tab w:val="left" w:pos="567"/>
          <w:tab w:val="left" w:pos="5954"/>
        </w:tabs>
        <w:spacing w:after="0"/>
        <w:ind w:right="-57"/>
        <w:jc w:val="both"/>
        <w:rPr>
          <w:rFonts w:cs="Arial"/>
          <w:b/>
          <w:color w:val="000000" w:themeColor="text1"/>
          <w:sz w:val="24"/>
          <w:szCs w:val="24"/>
        </w:rPr>
      </w:pPr>
      <w:r w:rsidRPr="007063B3">
        <w:rPr>
          <w:rFonts w:cs="Arial"/>
          <w:b/>
          <w:color w:val="000000" w:themeColor="text1"/>
          <w:sz w:val="24"/>
          <w:szCs w:val="24"/>
        </w:rPr>
        <w:t>Conférence des bâtonniers</w:t>
      </w:r>
    </w:p>
    <w:p w:rsidR="00226EDE" w:rsidRPr="007063B3" w:rsidRDefault="00B500BB" w:rsidP="007063B3">
      <w:pPr>
        <w:tabs>
          <w:tab w:val="left" w:pos="567"/>
          <w:tab w:val="left" w:pos="5954"/>
        </w:tabs>
        <w:spacing w:after="0"/>
        <w:ind w:right="-57"/>
        <w:jc w:val="both"/>
        <w:rPr>
          <w:rFonts w:cs="Arial"/>
          <w:color w:val="000000" w:themeColor="text1"/>
          <w:sz w:val="24"/>
          <w:szCs w:val="24"/>
        </w:rPr>
      </w:pPr>
      <w:r w:rsidRPr="007063B3">
        <w:rPr>
          <w:rFonts w:cs="Arial"/>
          <w:color w:val="000000" w:themeColor="text1"/>
          <w:sz w:val="24"/>
          <w:szCs w:val="24"/>
        </w:rPr>
        <w:t>Maître Maryvonne Lozach’meur</w:t>
      </w:r>
      <w:r w:rsidR="00ED4AA1">
        <w:rPr>
          <w:rFonts w:cs="Arial"/>
          <w:color w:val="000000" w:themeColor="text1"/>
          <w:sz w:val="24"/>
          <w:szCs w:val="24"/>
        </w:rPr>
        <w:t>, ancien bâtonnier de Rennes,</w:t>
      </w:r>
    </w:p>
    <w:p w:rsidR="00226EDE" w:rsidRDefault="00B500BB" w:rsidP="007063B3">
      <w:pPr>
        <w:tabs>
          <w:tab w:val="left" w:pos="567"/>
          <w:tab w:val="left" w:pos="5954"/>
        </w:tabs>
        <w:spacing w:after="0"/>
        <w:ind w:right="-57"/>
        <w:jc w:val="both"/>
        <w:rPr>
          <w:rFonts w:cs="Arial"/>
          <w:color w:val="000000" w:themeColor="text1"/>
          <w:sz w:val="24"/>
          <w:szCs w:val="24"/>
        </w:rPr>
      </w:pPr>
      <w:r w:rsidRPr="007063B3">
        <w:rPr>
          <w:rFonts w:cs="Arial"/>
          <w:color w:val="000000" w:themeColor="text1"/>
          <w:sz w:val="24"/>
          <w:szCs w:val="24"/>
        </w:rPr>
        <w:t>Maître Stéphane Campana</w:t>
      </w:r>
      <w:r w:rsidR="00ED4AA1">
        <w:rPr>
          <w:rFonts w:cs="Arial"/>
          <w:color w:val="000000" w:themeColor="text1"/>
          <w:sz w:val="24"/>
          <w:szCs w:val="24"/>
        </w:rPr>
        <w:t>, ancien bâtonnier de Bobigny,</w:t>
      </w:r>
    </w:p>
    <w:p w:rsidR="007063B3" w:rsidRPr="007063B3" w:rsidRDefault="007063B3" w:rsidP="007063B3">
      <w:pPr>
        <w:tabs>
          <w:tab w:val="left" w:pos="567"/>
          <w:tab w:val="left" w:pos="5954"/>
        </w:tabs>
        <w:spacing w:after="0"/>
        <w:ind w:right="-57"/>
        <w:jc w:val="both"/>
        <w:rPr>
          <w:rFonts w:cs="Arial"/>
          <w:color w:val="000000" w:themeColor="text1"/>
          <w:sz w:val="24"/>
          <w:szCs w:val="24"/>
        </w:rPr>
      </w:pPr>
    </w:p>
    <w:p w:rsidR="00226EDE" w:rsidRPr="007063B3" w:rsidRDefault="00B500BB" w:rsidP="007063B3">
      <w:pPr>
        <w:tabs>
          <w:tab w:val="left" w:pos="567"/>
          <w:tab w:val="left" w:pos="5954"/>
        </w:tabs>
        <w:spacing w:after="0"/>
        <w:ind w:right="-57"/>
        <w:jc w:val="both"/>
        <w:rPr>
          <w:rFonts w:cs="Arial"/>
          <w:b/>
          <w:color w:val="000000" w:themeColor="text1"/>
          <w:sz w:val="24"/>
          <w:szCs w:val="24"/>
        </w:rPr>
      </w:pPr>
      <w:r w:rsidRPr="007063B3">
        <w:rPr>
          <w:rFonts w:cs="Arial"/>
          <w:b/>
          <w:color w:val="000000" w:themeColor="text1"/>
          <w:sz w:val="24"/>
          <w:szCs w:val="24"/>
        </w:rPr>
        <w:t xml:space="preserve">Conseil national des barreaux – Observatoire international des avocats en danger </w:t>
      </w:r>
    </w:p>
    <w:p w:rsidR="00226EDE" w:rsidRDefault="00B500BB" w:rsidP="007063B3">
      <w:pPr>
        <w:tabs>
          <w:tab w:val="left" w:pos="567"/>
          <w:tab w:val="left" w:pos="5954"/>
        </w:tabs>
        <w:spacing w:after="0"/>
        <w:ind w:right="-57"/>
        <w:jc w:val="both"/>
        <w:rPr>
          <w:rFonts w:cs="Arial"/>
          <w:color w:val="000000" w:themeColor="text1"/>
          <w:sz w:val="24"/>
          <w:szCs w:val="24"/>
        </w:rPr>
      </w:pPr>
      <w:r w:rsidRPr="007063B3">
        <w:rPr>
          <w:rFonts w:cs="Arial"/>
          <w:color w:val="000000" w:themeColor="text1"/>
          <w:sz w:val="24"/>
          <w:szCs w:val="24"/>
        </w:rPr>
        <w:t>Maître Rachel Saada</w:t>
      </w:r>
    </w:p>
    <w:p w:rsidR="007063B3" w:rsidRPr="007063B3" w:rsidRDefault="007063B3" w:rsidP="007063B3">
      <w:pPr>
        <w:tabs>
          <w:tab w:val="left" w:pos="567"/>
          <w:tab w:val="left" w:pos="5954"/>
        </w:tabs>
        <w:spacing w:after="0"/>
        <w:ind w:right="-57"/>
        <w:jc w:val="both"/>
        <w:rPr>
          <w:rFonts w:cs="Arial"/>
          <w:color w:val="000000" w:themeColor="text1"/>
          <w:sz w:val="24"/>
          <w:szCs w:val="24"/>
        </w:rPr>
      </w:pPr>
    </w:p>
    <w:p w:rsidR="00C073BD" w:rsidRPr="007063B3" w:rsidRDefault="00B500BB" w:rsidP="007063B3">
      <w:pPr>
        <w:tabs>
          <w:tab w:val="left" w:pos="567"/>
          <w:tab w:val="left" w:pos="5954"/>
        </w:tabs>
        <w:spacing w:after="0"/>
        <w:ind w:right="-57"/>
        <w:jc w:val="both"/>
        <w:rPr>
          <w:rFonts w:cs="ArialMT"/>
          <w:color w:val="000000" w:themeColor="text1"/>
          <w:sz w:val="24"/>
          <w:szCs w:val="24"/>
        </w:rPr>
      </w:pPr>
      <w:r w:rsidRPr="007063B3">
        <w:rPr>
          <w:rFonts w:cs="Arial"/>
          <w:b/>
          <w:color w:val="000000" w:themeColor="text1"/>
          <w:sz w:val="24"/>
          <w:szCs w:val="24"/>
        </w:rPr>
        <w:t>Défense Sans Frontière –Avocats Solidaires (DSF-AS)</w:t>
      </w:r>
      <w:r w:rsidRPr="007063B3">
        <w:rPr>
          <w:rFonts w:cs="Arial"/>
          <w:color w:val="000000" w:themeColor="text1"/>
          <w:sz w:val="24"/>
          <w:szCs w:val="24"/>
        </w:rPr>
        <w:tab/>
      </w:r>
      <w:r w:rsidRPr="007063B3">
        <w:rPr>
          <w:rFonts w:cs="Arial"/>
          <w:color w:val="000000" w:themeColor="text1"/>
          <w:sz w:val="24"/>
          <w:szCs w:val="24"/>
        </w:rPr>
        <w:tab/>
      </w:r>
    </w:p>
    <w:p w:rsidR="008522C8" w:rsidRPr="007063B3" w:rsidRDefault="00B500BB" w:rsidP="007063B3">
      <w:pPr>
        <w:pStyle w:val="Sansinterligne"/>
        <w:spacing w:line="276" w:lineRule="auto"/>
        <w:ind w:right="-57"/>
        <w:jc w:val="both"/>
        <w:rPr>
          <w:sz w:val="24"/>
          <w:szCs w:val="24"/>
        </w:rPr>
      </w:pPr>
      <w:r w:rsidRPr="007063B3">
        <w:rPr>
          <w:sz w:val="24"/>
          <w:szCs w:val="24"/>
        </w:rPr>
        <w:t>Maître Laure Desforges</w:t>
      </w:r>
    </w:p>
    <w:p w:rsidR="00226EDE" w:rsidRPr="007063B3" w:rsidRDefault="00B500BB" w:rsidP="007063B3">
      <w:pPr>
        <w:pStyle w:val="Sansinterligne"/>
        <w:spacing w:line="276" w:lineRule="auto"/>
        <w:ind w:right="-57"/>
        <w:jc w:val="both"/>
        <w:rPr>
          <w:sz w:val="24"/>
          <w:szCs w:val="24"/>
        </w:rPr>
      </w:pPr>
      <w:r w:rsidRPr="007063B3">
        <w:rPr>
          <w:sz w:val="24"/>
          <w:szCs w:val="24"/>
        </w:rPr>
        <w:t>Maître Caroline Mangold</w:t>
      </w:r>
    </w:p>
    <w:p w:rsidR="00226EDE" w:rsidRPr="007063B3" w:rsidRDefault="00226EDE" w:rsidP="007063B3">
      <w:pPr>
        <w:pStyle w:val="Sansinterligne"/>
        <w:spacing w:line="276" w:lineRule="auto"/>
        <w:ind w:right="-57"/>
        <w:jc w:val="both"/>
        <w:rPr>
          <w:sz w:val="24"/>
          <w:szCs w:val="24"/>
        </w:rPr>
      </w:pPr>
    </w:p>
    <w:p w:rsidR="00AB301C" w:rsidRPr="007063B3" w:rsidRDefault="00B500BB" w:rsidP="007063B3">
      <w:pPr>
        <w:pStyle w:val="Sansinterligne"/>
        <w:spacing w:line="276" w:lineRule="auto"/>
        <w:ind w:right="-57"/>
        <w:jc w:val="both"/>
        <w:rPr>
          <w:b/>
          <w:sz w:val="24"/>
          <w:szCs w:val="24"/>
        </w:rPr>
      </w:pPr>
      <w:r w:rsidRPr="007063B3">
        <w:rPr>
          <w:b/>
          <w:sz w:val="24"/>
          <w:szCs w:val="24"/>
        </w:rPr>
        <w:t>Barreau de Lyon</w:t>
      </w:r>
    </w:p>
    <w:p w:rsidR="00226EDE" w:rsidRPr="007063B3" w:rsidRDefault="00B500BB" w:rsidP="007063B3">
      <w:pPr>
        <w:pStyle w:val="Sansinterligne"/>
        <w:spacing w:line="276" w:lineRule="auto"/>
        <w:ind w:right="-57"/>
        <w:jc w:val="both"/>
        <w:rPr>
          <w:sz w:val="24"/>
          <w:szCs w:val="24"/>
        </w:rPr>
      </w:pPr>
      <w:r w:rsidRPr="007063B3">
        <w:rPr>
          <w:sz w:val="24"/>
          <w:szCs w:val="24"/>
        </w:rPr>
        <w:t>Maître Laurence Junod-Fanget</w:t>
      </w:r>
      <w:r w:rsidR="00ED4AA1">
        <w:rPr>
          <w:sz w:val="24"/>
          <w:szCs w:val="24"/>
        </w:rPr>
        <w:t>, ancien bâtonnier de Lyon</w:t>
      </w:r>
    </w:p>
    <w:p w:rsidR="00226EDE" w:rsidRPr="007063B3" w:rsidRDefault="00B500BB" w:rsidP="007063B3">
      <w:pPr>
        <w:pStyle w:val="Sansinterligne"/>
        <w:spacing w:line="276" w:lineRule="auto"/>
        <w:ind w:right="-57"/>
        <w:jc w:val="both"/>
        <w:rPr>
          <w:sz w:val="24"/>
          <w:szCs w:val="24"/>
        </w:rPr>
      </w:pPr>
      <w:r w:rsidRPr="007063B3">
        <w:rPr>
          <w:sz w:val="24"/>
          <w:szCs w:val="24"/>
        </w:rPr>
        <w:t>Maître Franck Heurtrey</w:t>
      </w:r>
    </w:p>
    <w:p w:rsidR="00226EDE" w:rsidRPr="007063B3" w:rsidRDefault="00226EDE" w:rsidP="007063B3">
      <w:pPr>
        <w:pStyle w:val="Sansinterligne"/>
        <w:spacing w:line="276" w:lineRule="auto"/>
        <w:ind w:right="-57"/>
        <w:jc w:val="both"/>
        <w:rPr>
          <w:sz w:val="24"/>
          <w:szCs w:val="24"/>
        </w:rPr>
      </w:pPr>
    </w:p>
    <w:p w:rsidR="00226EDE" w:rsidRPr="007063B3" w:rsidRDefault="00B500BB" w:rsidP="007063B3">
      <w:pPr>
        <w:pStyle w:val="Sansinterligne"/>
        <w:spacing w:line="276" w:lineRule="auto"/>
        <w:ind w:right="-57"/>
        <w:jc w:val="both"/>
        <w:rPr>
          <w:b/>
          <w:sz w:val="24"/>
          <w:szCs w:val="24"/>
        </w:rPr>
      </w:pPr>
      <w:r w:rsidRPr="007063B3">
        <w:rPr>
          <w:b/>
          <w:sz w:val="24"/>
          <w:szCs w:val="24"/>
        </w:rPr>
        <w:t>Barreau de Rennes et Conférence régionale des barreaux de l’Ouest (Rennes, Nantes, Angers, Brest, Quimper, Vannes, Lorient, St-Malo, St-Brieux, St-Nazaire, Le Mans, Laval, Saumur)</w:t>
      </w:r>
    </w:p>
    <w:p w:rsidR="00226EDE" w:rsidRPr="007063B3" w:rsidRDefault="00B500BB" w:rsidP="007063B3">
      <w:pPr>
        <w:pStyle w:val="Sansinterligne"/>
        <w:spacing w:line="276" w:lineRule="auto"/>
        <w:ind w:right="-57"/>
        <w:jc w:val="both"/>
        <w:rPr>
          <w:sz w:val="24"/>
          <w:szCs w:val="24"/>
        </w:rPr>
      </w:pPr>
      <w:r w:rsidRPr="007063B3">
        <w:rPr>
          <w:sz w:val="24"/>
          <w:szCs w:val="24"/>
        </w:rPr>
        <w:t>Maître Maryvonne Lozach’meur</w:t>
      </w:r>
    </w:p>
    <w:p w:rsidR="00226EDE" w:rsidRPr="007063B3" w:rsidRDefault="00226EDE" w:rsidP="007063B3">
      <w:pPr>
        <w:pStyle w:val="Sansinterligne"/>
        <w:spacing w:line="276" w:lineRule="auto"/>
        <w:ind w:right="-57"/>
        <w:jc w:val="both"/>
        <w:rPr>
          <w:sz w:val="24"/>
          <w:szCs w:val="24"/>
        </w:rPr>
      </w:pPr>
    </w:p>
    <w:p w:rsidR="00226EDE" w:rsidRPr="007063B3" w:rsidRDefault="00B500BB" w:rsidP="007063B3">
      <w:pPr>
        <w:pStyle w:val="Sansinterligne"/>
        <w:spacing w:line="276" w:lineRule="auto"/>
        <w:ind w:right="-57"/>
        <w:jc w:val="both"/>
        <w:rPr>
          <w:b/>
          <w:sz w:val="24"/>
          <w:szCs w:val="24"/>
        </w:rPr>
      </w:pPr>
      <w:r w:rsidRPr="007063B3">
        <w:rPr>
          <w:b/>
          <w:sz w:val="24"/>
          <w:szCs w:val="24"/>
        </w:rPr>
        <w:t>Barreau de Paris</w:t>
      </w:r>
    </w:p>
    <w:p w:rsidR="00226EDE" w:rsidRPr="007063B3" w:rsidRDefault="00B500BB" w:rsidP="007063B3">
      <w:pPr>
        <w:pStyle w:val="Sansinterligne"/>
        <w:spacing w:line="276" w:lineRule="auto"/>
        <w:ind w:right="-57"/>
        <w:jc w:val="both"/>
        <w:rPr>
          <w:sz w:val="24"/>
          <w:szCs w:val="24"/>
        </w:rPr>
      </w:pPr>
      <w:r w:rsidRPr="007063B3">
        <w:rPr>
          <w:sz w:val="24"/>
          <w:szCs w:val="24"/>
        </w:rPr>
        <w:t>Maître Rachel Saada</w:t>
      </w:r>
    </w:p>
    <w:p w:rsidR="00226EDE" w:rsidRPr="007063B3" w:rsidRDefault="00226EDE" w:rsidP="007063B3">
      <w:pPr>
        <w:pStyle w:val="Sansinterligne"/>
        <w:spacing w:line="276" w:lineRule="auto"/>
        <w:ind w:right="-57"/>
        <w:jc w:val="both"/>
        <w:rPr>
          <w:sz w:val="24"/>
          <w:szCs w:val="24"/>
        </w:rPr>
      </w:pPr>
    </w:p>
    <w:p w:rsidR="00921C50" w:rsidRPr="008871F7" w:rsidRDefault="00B500BB" w:rsidP="007063B3">
      <w:pPr>
        <w:tabs>
          <w:tab w:val="left" w:pos="567"/>
          <w:tab w:val="left" w:pos="5954"/>
        </w:tabs>
        <w:spacing w:after="0"/>
        <w:ind w:right="-57"/>
        <w:jc w:val="both"/>
        <w:rPr>
          <w:rFonts w:eastAsia="Times New Roman" w:cs="Arial"/>
          <w:b/>
          <w:i/>
          <w:color w:val="000000" w:themeColor="text1"/>
          <w:sz w:val="24"/>
          <w:szCs w:val="24"/>
          <w:u w:val="single"/>
        </w:rPr>
      </w:pPr>
      <w:r w:rsidRPr="008871F7">
        <w:rPr>
          <w:rFonts w:eastAsia="Times New Roman" w:cs="Arial"/>
          <w:b/>
          <w:i/>
          <w:color w:val="000000" w:themeColor="text1"/>
          <w:sz w:val="24"/>
          <w:szCs w:val="24"/>
          <w:u w:val="single"/>
        </w:rPr>
        <w:t xml:space="preserve">Barreaux </w:t>
      </w:r>
      <w:r w:rsidR="009F6505" w:rsidRPr="008871F7">
        <w:rPr>
          <w:rFonts w:eastAsia="Times New Roman" w:cs="Arial"/>
          <w:b/>
          <w:i/>
          <w:color w:val="000000" w:themeColor="text1"/>
          <w:sz w:val="24"/>
          <w:szCs w:val="24"/>
          <w:u w:val="single"/>
        </w:rPr>
        <w:t xml:space="preserve">et organismes </w:t>
      </w:r>
      <w:r w:rsidRPr="008871F7">
        <w:rPr>
          <w:rFonts w:eastAsia="Times New Roman" w:cs="Arial"/>
          <w:b/>
          <w:i/>
          <w:color w:val="000000" w:themeColor="text1"/>
          <w:sz w:val="24"/>
          <w:szCs w:val="24"/>
          <w:u w:val="single"/>
        </w:rPr>
        <w:t xml:space="preserve">représentés par </w:t>
      </w:r>
      <w:r w:rsidRPr="008871F7">
        <w:rPr>
          <w:rFonts w:cs="Arial"/>
          <w:b/>
          <w:i/>
          <w:color w:val="000000" w:themeColor="text1"/>
          <w:sz w:val="24"/>
          <w:szCs w:val="24"/>
          <w:u w:val="single"/>
        </w:rPr>
        <w:t>DSF-AS</w:t>
      </w:r>
    </w:p>
    <w:p w:rsidR="00921C50" w:rsidRPr="007063B3" w:rsidRDefault="00B500BB" w:rsidP="007063B3">
      <w:pPr>
        <w:pStyle w:val="Sansinterligne"/>
        <w:spacing w:line="276" w:lineRule="auto"/>
        <w:ind w:right="-57"/>
        <w:jc w:val="both"/>
        <w:rPr>
          <w:b/>
          <w:sz w:val="24"/>
          <w:szCs w:val="24"/>
        </w:rPr>
      </w:pPr>
      <w:r w:rsidRPr="007063B3">
        <w:rPr>
          <w:b/>
          <w:sz w:val="24"/>
          <w:szCs w:val="24"/>
        </w:rPr>
        <w:t xml:space="preserve">Barreau </w:t>
      </w:r>
      <w:r w:rsidR="00D554FB" w:rsidRPr="007063B3">
        <w:rPr>
          <w:b/>
          <w:sz w:val="24"/>
          <w:szCs w:val="24"/>
        </w:rPr>
        <w:t>d’Aix-en-P</w:t>
      </w:r>
      <w:r w:rsidR="009F6505" w:rsidRPr="007063B3">
        <w:rPr>
          <w:b/>
          <w:sz w:val="24"/>
          <w:szCs w:val="24"/>
        </w:rPr>
        <w:t>rovence</w:t>
      </w:r>
    </w:p>
    <w:p w:rsidR="00921C50" w:rsidRPr="007063B3" w:rsidRDefault="00B500BB" w:rsidP="007063B3">
      <w:pPr>
        <w:pStyle w:val="Sansinterligne"/>
        <w:spacing w:line="276" w:lineRule="auto"/>
        <w:ind w:right="-57"/>
        <w:jc w:val="both"/>
        <w:rPr>
          <w:b/>
          <w:sz w:val="24"/>
          <w:szCs w:val="24"/>
        </w:rPr>
      </w:pPr>
      <w:r w:rsidRPr="007063B3">
        <w:rPr>
          <w:b/>
          <w:sz w:val="24"/>
          <w:szCs w:val="24"/>
        </w:rPr>
        <w:t>Barreau de</w:t>
      </w:r>
      <w:r w:rsidR="009F6505" w:rsidRPr="007063B3">
        <w:rPr>
          <w:b/>
          <w:sz w:val="24"/>
          <w:szCs w:val="24"/>
        </w:rPr>
        <w:t xml:space="preserve"> Bayonne</w:t>
      </w:r>
      <w:r w:rsidRPr="007063B3">
        <w:rPr>
          <w:b/>
          <w:sz w:val="24"/>
          <w:szCs w:val="24"/>
        </w:rPr>
        <w:tab/>
      </w:r>
    </w:p>
    <w:p w:rsidR="00921C50" w:rsidRPr="007063B3" w:rsidRDefault="00B500BB" w:rsidP="007063B3">
      <w:pPr>
        <w:pStyle w:val="Sansinterligne"/>
        <w:spacing w:line="276" w:lineRule="auto"/>
        <w:ind w:right="-57"/>
        <w:jc w:val="both"/>
        <w:rPr>
          <w:b/>
          <w:sz w:val="24"/>
          <w:szCs w:val="24"/>
        </w:rPr>
      </w:pPr>
      <w:r w:rsidRPr="007063B3">
        <w:rPr>
          <w:b/>
          <w:sz w:val="24"/>
          <w:szCs w:val="24"/>
        </w:rPr>
        <w:t xml:space="preserve">Barreau de </w:t>
      </w:r>
      <w:r w:rsidR="009F6505" w:rsidRPr="007063B3">
        <w:rPr>
          <w:b/>
          <w:sz w:val="24"/>
          <w:szCs w:val="24"/>
        </w:rPr>
        <w:t>Bordeaux</w:t>
      </w:r>
    </w:p>
    <w:p w:rsidR="00921C50" w:rsidRPr="007063B3" w:rsidRDefault="00B500BB" w:rsidP="007063B3">
      <w:pPr>
        <w:pStyle w:val="Sansinterligne"/>
        <w:spacing w:line="276" w:lineRule="auto"/>
        <w:ind w:right="-57"/>
        <w:jc w:val="both"/>
        <w:rPr>
          <w:b/>
          <w:sz w:val="24"/>
          <w:szCs w:val="24"/>
        </w:rPr>
      </w:pPr>
      <w:r w:rsidRPr="007063B3">
        <w:rPr>
          <w:b/>
          <w:sz w:val="24"/>
          <w:szCs w:val="24"/>
        </w:rPr>
        <w:t xml:space="preserve">Barreau de </w:t>
      </w:r>
      <w:r w:rsidR="009F6505" w:rsidRPr="007063B3">
        <w:rPr>
          <w:b/>
          <w:sz w:val="24"/>
          <w:szCs w:val="24"/>
        </w:rPr>
        <w:t>Brive</w:t>
      </w:r>
      <w:r w:rsidRPr="007063B3">
        <w:rPr>
          <w:b/>
          <w:sz w:val="24"/>
          <w:szCs w:val="24"/>
        </w:rPr>
        <w:tab/>
      </w:r>
    </w:p>
    <w:p w:rsidR="00921C50" w:rsidRPr="007063B3" w:rsidRDefault="00B500BB" w:rsidP="007063B3">
      <w:pPr>
        <w:pStyle w:val="Sansinterligne"/>
        <w:spacing w:line="276" w:lineRule="auto"/>
        <w:ind w:right="-57"/>
        <w:jc w:val="both"/>
        <w:rPr>
          <w:b/>
          <w:sz w:val="24"/>
          <w:szCs w:val="24"/>
        </w:rPr>
      </w:pPr>
      <w:r w:rsidRPr="007063B3">
        <w:rPr>
          <w:b/>
          <w:sz w:val="24"/>
          <w:szCs w:val="24"/>
        </w:rPr>
        <w:t xml:space="preserve">Barreau </w:t>
      </w:r>
      <w:r w:rsidR="000358CC">
        <w:rPr>
          <w:b/>
          <w:sz w:val="24"/>
          <w:szCs w:val="24"/>
        </w:rPr>
        <w:t>de</w:t>
      </w:r>
      <w:r w:rsidRPr="007063B3">
        <w:rPr>
          <w:b/>
          <w:sz w:val="24"/>
          <w:szCs w:val="24"/>
        </w:rPr>
        <w:t xml:space="preserve"> Clermont-Ferrand</w:t>
      </w:r>
    </w:p>
    <w:p w:rsidR="00226EDE" w:rsidRPr="007063B3" w:rsidRDefault="00B500BB" w:rsidP="007063B3">
      <w:pPr>
        <w:pStyle w:val="Sansinterligne"/>
        <w:spacing w:line="276" w:lineRule="auto"/>
        <w:ind w:right="-57"/>
        <w:jc w:val="both"/>
        <w:rPr>
          <w:b/>
          <w:sz w:val="24"/>
          <w:szCs w:val="24"/>
        </w:rPr>
      </w:pPr>
      <w:r w:rsidRPr="007063B3">
        <w:rPr>
          <w:b/>
          <w:sz w:val="24"/>
          <w:szCs w:val="24"/>
        </w:rPr>
        <w:t>Barreau de Dijon</w:t>
      </w:r>
    </w:p>
    <w:p w:rsidR="00921C50" w:rsidRPr="007063B3" w:rsidRDefault="00B500BB" w:rsidP="007063B3">
      <w:pPr>
        <w:pStyle w:val="Sansinterligne"/>
        <w:spacing w:line="276" w:lineRule="auto"/>
        <w:ind w:right="-57"/>
        <w:jc w:val="both"/>
        <w:rPr>
          <w:b/>
          <w:sz w:val="24"/>
          <w:szCs w:val="24"/>
        </w:rPr>
      </w:pPr>
      <w:r w:rsidRPr="007063B3">
        <w:rPr>
          <w:b/>
          <w:sz w:val="24"/>
          <w:szCs w:val="24"/>
        </w:rPr>
        <w:t>Barreau d’Épinal</w:t>
      </w:r>
    </w:p>
    <w:p w:rsidR="00226EDE" w:rsidRPr="007063B3" w:rsidRDefault="00B500BB" w:rsidP="007063B3">
      <w:pPr>
        <w:pStyle w:val="Sansinterligne"/>
        <w:spacing w:line="276" w:lineRule="auto"/>
        <w:ind w:right="-57"/>
        <w:jc w:val="both"/>
        <w:rPr>
          <w:b/>
          <w:sz w:val="24"/>
          <w:szCs w:val="24"/>
        </w:rPr>
      </w:pPr>
      <w:r w:rsidRPr="007063B3">
        <w:rPr>
          <w:b/>
          <w:sz w:val="24"/>
          <w:szCs w:val="24"/>
        </w:rPr>
        <w:t>Barreau de Grenoble</w:t>
      </w:r>
    </w:p>
    <w:p w:rsidR="00921C50" w:rsidRPr="007063B3" w:rsidRDefault="00B500BB" w:rsidP="007063B3">
      <w:pPr>
        <w:pStyle w:val="Sansinterligne"/>
        <w:spacing w:line="276" w:lineRule="auto"/>
        <w:ind w:right="-57"/>
        <w:jc w:val="both"/>
        <w:rPr>
          <w:b/>
          <w:sz w:val="24"/>
          <w:szCs w:val="24"/>
        </w:rPr>
      </w:pPr>
      <w:r w:rsidRPr="007063B3">
        <w:rPr>
          <w:b/>
          <w:sz w:val="24"/>
          <w:szCs w:val="24"/>
        </w:rPr>
        <w:t>Barreau des Hauts-de-Seine</w:t>
      </w:r>
    </w:p>
    <w:p w:rsidR="00D554FB" w:rsidRPr="007063B3" w:rsidRDefault="00B500BB" w:rsidP="007063B3">
      <w:pPr>
        <w:pStyle w:val="Sansinterligne"/>
        <w:spacing w:line="276" w:lineRule="auto"/>
        <w:ind w:right="-57"/>
        <w:jc w:val="both"/>
        <w:rPr>
          <w:b/>
          <w:sz w:val="24"/>
          <w:szCs w:val="24"/>
        </w:rPr>
      </w:pPr>
      <w:r w:rsidRPr="007063B3">
        <w:rPr>
          <w:b/>
          <w:sz w:val="24"/>
          <w:szCs w:val="24"/>
        </w:rPr>
        <w:t>Barreau de Toulouse</w:t>
      </w:r>
      <w:r w:rsidR="00921C50" w:rsidRPr="007063B3">
        <w:rPr>
          <w:sz w:val="24"/>
          <w:szCs w:val="24"/>
        </w:rPr>
        <w:tab/>
      </w:r>
    </w:p>
    <w:p w:rsidR="00C073BD" w:rsidRPr="007063B3" w:rsidRDefault="00B500BB" w:rsidP="007063B3">
      <w:pPr>
        <w:tabs>
          <w:tab w:val="left" w:pos="567"/>
          <w:tab w:val="left" w:pos="5954"/>
        </w:tabs>
        <w:spacing w:after="0"/>
        <w:ind w:right="-57"/>
        <w:jc w:val="both"/>
        <w:rPr>
          <w:rFonts w:eastAsia="Times New Roman" w:cs="Arial"/>
          <w:b/>
          <w:color w:val="000000" w:themeColor="text1"/>
          <w:sz w:val="24"/>
          <w:szCs w:val="24"/>
        </w:rPr>
      </w:pPr>
      <w:r w:rsidRPr="007063B3">
        <w:rPr>
          <w:rStyle w:val="Titre1"/>
          <w:rFonts w:asciiTheme="minorHAnsi" w:hAnsiTheme="minorHAnsi" w:cs="Arial"/>
          <w:color w:val="000000" w:themeColor="text1"/>
          <w:sz w:val="24"/>
          <w:szCs w:val="24"/>
        </w:rPr>
        <w:t>Autres délégations d’avocats européens </w:t>
      </w:r>
    </w:p>
    <w:p w:rsidR="00C073BD" w:rsidRPr="000358CC" w:rsidRDefault="00B500BB" w:rsidP="007063B3">
      <w:pPr>
        <w:tabs>
          <w:tab w:val="left" w:pos="567"/>
          <w:tab w:val="left" w:pos="5954"/>
        </w:tabs>
        <w:spacing w:after="0"/>
        <w:ind w:right="-57"/>
        <w:jc w:val="both"/>
        <w:rPr>
          <w:rFonts w:eastAsia="Times New Roman" w:cs="Arial"/>
          <w:b/>
          <w:color w:val="000000" w:themeColor="text1"/>
          <w:sz w:val="24"/>
          <w:szCs w:val="24"/>
        </w:rPr>
      </w:pPr>
      <w:r w:rsidRPr="007063B3">
        <w:rPr>
          <w:rFonts w:cs="Arial"/>
          <w:b/>
          <w:color w:val="000000" w:themeColor="text1"/>
          <w:sz w:val="24"/>
          <w:szCs w:val="24"/>
        </w:rPr>
        <w:lastRenderedPageBreak/>
        <w:t xml:space="preserve">Barreau </w:t>
      </w:r>
      <w:r w:rsidRPr="000358CC">
        <w:rPr>
          <w:rFonts w:cs="Arial"/>
          <w:b/>
          <w:color w:val="000000" w:themeColor="text1"/>
          <w:sz w:val="24"/>
          <w:szCs w:val="24"/>
        </w:rPr>
        <w:t>de Rotterdam</w:t>
      </w:r>
    </w:p>
    <w:p w:rsidR="00741AD1" w:rsidRDefault="00B500BB" w:rsidP="007063B3">
      <w:pPr>
        <w:tabs>
          <w:tab w:val="left" w:pos="567"/>
          <w:tab w:val="left" w:pos="5954"/>
        </w:tabs>
        <w:spacing w:after="0"/>
        <w:ind w:right="-57"/>
        <w:jc w:val="both"/>
        <w:rPr>
          <w:rFonts w:cs="Arial"/>
          <w:b/>
          <w:color w:val="000000" w:themeColor="text1"/>
          <w:sz w:val="24"/>
          <w:szCs w:val="24"/>
        </w:rPr>
      </w:pPr>
      <w:r w:rsidRPr="000358CC">
        <w:rPr>
          <w:rFonts w:cs="Arial"/>
          <w:b/>
          <w:color w:val="000000" w:themeColor="text1"/>
          <w:sz w:val="24"/>
          <w:szCs w:val="24"/>
        </w:rPr>
        <w:t>DemokratischeAnwaltsverein</w:t>
      </w:r>
    </w:p>
    <w:p w:rsidR="00D554FB" w:rsidRPr="007063B3" w:rsidRDefault="00D554FB" w:rsidP="007063B3">
      <w:pPr>
        <w:spacing w:after="0"/>
        <w:ind w:right="-57"/>
        <w:jc w:val="both"/>
        <w:rPr>
          <w:b/>
          <w:noProof/>
          <w:color w:val="000000" w:themeColor="text1"/>
          <w:sz w:val="24"/>
          <w:szCs w:val="24"/>
          <w:lang w:eastAsia="fr-FR"/>
        </w:rPr>
      </w:pPr>
    </w:p>
    <w:p w:rsidR="004B5C49" w:rsidRPr="007063B3" w:rsidRDefault="004B5C49" w:rsidP="007063B3">
      <w:pPr>
        <w:spacing w:after="0"/>
        <w:ind w:right="-57"/>
        <w:jc w:val="both"/>
        <w:rPr>
          <w:b/>
          <w:color w:val="000000" w:themeColor="text1"/>
          <w:sz w:val="24"/>
          <w:szCs w:val="24"/>
        </w:rPr>
      </w:pPr>
    </w:p>
    <w:sectPr w:rsidR="004B5C49" w:rsidRPr="007063B3" w:rsidSect="004B5C49">
      <w:headerReference w:type="even" r:id="rId9"/>
      <w:headerReference w:type="default" r:id="rId10"/>
      <w:footerReference w:type="even" r:id="rId11"/>
      <w:footerReference w:type="default" r:id="rId12"/>
      <w:headerReference w:type="first" r:id="rId13"/>
      <w:footerReference w:type="first" r:id="rId14"/>
      <w:pgSz w:w="11906" w:h="16838"/>
      <w:pgMar w:top="2386" w:right="1417" w:bottom="1417" w:left="1417"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658EF" w:rsidRDefault="005658EF">
      <w:pPr>
        <w:spacing w:after="0" w:line="240" w:lineRule="auto"/>
      </w:pPr>
      <w:r>
        <w:separator/>
      </w:r>
    </w:p>
  </w:endnote>
  <w:endnote w:type="continuationSeparator" w:id="1">
    <w:p w:rsidR="005658EF" w:rsidRDefault="005658E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Arial Unicode MS">
    <w:panose1 w:val="020B0604020202020204"/>
    <w:charset w:val="00"/>
    <w:family w:val="roman"/>
    <w:notTrueType/>
    <w:pitch w:val="variable"/>
    <w:sig w:usb0="00000003" w:usb1="00000000" w:usb2="00000000" w:usb3="00000000" w:csb0="00000001" w:csb1="00000000"/>
  </w:font>
  <w:font w:name="Lucida Grande">
    <w:altName w:val="Arial"/>
    <w:charset w:val="00"/>
    <w:family w:val="auto"/>
    <w:pitch w:val="variable"/>
    <w:sig w:usb0="00000000" w:usb1="5000A1FF" w:usb2="00000000" w:usb3="00000000" w:csb0="000001B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MT">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71F7" w:rsidRDefault="008871F7">
    <w:pPr>
      <w:pStyle w:val="Pieddepag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cstheme="minorHAnsi"/>
      </w:rPr>
      <w:id w:val="267509785"/>
      <w:docPartObj>
        <w:docPartGallery w:val="Page Numbers (Bottom of Page)"/>
        <w:docPartUnique/>
      </w:docPartObj>
    </w:sdtPr>
    <w:sdtContent>
      <w:sdt>
        <w:sdtPr>
          <w:rPr>
            <w:rFonts w:cstheme="minorHAnsi"/>
          </w:rPr>
          <w:id w:val="-1669238322"/>
          <w:docPartObj>
            <w:docPartGallery w:val="Page Numbers (Top of Page)"/>
            <w:docPartUnique/>
          </w:docPartObj>
        </w:sdtPr>
        <w:sdtContent>
          <w:p w:rsidR="008C59ED" w:rsidRPr="004B5C49" w:rsidRDefault="008871F7" w:rsidP="005547C5">
            <w:pPr>
              <w:pStyle w:val="Pieddepage"/>
              <w:jc w:val="center"/>
              <w:rPr>
                <w:rFonts w:cstheme="minorHAnsi"/>
              </w:rPr>
            </w:pPr>
            <w:r>
              <w:rPr>
                <w:rFonts w:cstheme="minorHAnsi"/>
              </w:rPr>
              <w:t>Page 8/8</w:t>
            </w:r>
          </w:p>
        </w:sdtContent>
      </w:sdt>
    </w:sdtContent>
  </w:sdt>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5C49" w:rsidRPr="004B5C49" w:rsidRDefault="008871F7" w:rsidP="004B5C49">
    <w:pPr>
      <w:pStyle w:val="Pieddepage"/>
      <w:jc w:val="center"/>
      <w:rPr>
        <w:rFonts w:cstheme="minorHAnsi"/>
      </w:rPr>
    </w:pPr>
    <w:r>
      <w:rPr>
        <w:rFonts w:cstheme="minorHAnsi"/>
      </w:rPr>
      <w:t>Page 1/8</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658EF" w:rsidRDefault="005658EF">
      <w:pPr>
        <w:spacing w:after="0" w:line="240" w:lineRule="auto"/>
      </w:pPr>
      <w:r>
        <w:separator/>
      </w:r>
    </w:p>
  </w:footnote>
  <w:footnote w:type="continuationSeparator" w:id="1">
    <w:p w:rsidR="005658EF" w:rsidRDefault="005658E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71F7" w:rsidRDefault="008871F7">
    <w:pPr>
      <w:pStyle w:val="En-tt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4E04" w:rsidRPr="004A4E04" w:rsidRDefault="00B500BB" w:rsidP="004B5C49">
    <w:pPr>
      <w:ind w:left="708" w:firstLine="708"/>
      <w:jc w:val="center"/>
    </w:pPr>
    <w:r>
      <w:rPr>
        <w:noProof/>
        <w:sz w:val="20"/>
        <w:lang w:eastAsia="fr-FR"/>
      </w:rPr>
      <w:drawing>
        <wp:anchor distT="0" distB="73025" distL="63500" distR="147955" simplePos="0" relativeHeight="251659264" behindDoc="1" locked="0" layoutInCell="1" allowOverlap="1">
          <wp:simplePos x="0" y="0"/>
          <wp:positionH relativeFrom="margin">
            <wp:posOffset>-222885</wp:posOffset>
          </wp:positionH>
          <wp:positionV relativeFrom="paragraph">
            <wp:posOffset>-198755</wp:posOffset>
          </wp:positionV>
          <wp:extent cx="1365885" cy="1149985"/>
          <wp:effectExtent l="0" t="0" r="5715" b="0"/>
          <wp:wrapThrough wrapText="right">
            <wp:wrapPolygon edited="0">
              <wp:start x="0" y="0"/>
              <wp:lineTo x="0" y="21111"/>
              <wp:lineTo x="21389" y="21111"/>
              <wp:lineTo x="21389" y="0"/>
              <wp:lineTo x="0" y="0"/>
            </wp:wrapPolygon>
          </wp:wrapThrough>
          <wp:docPr id="3" name="Image 3"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729708" name="Picture 10" descr="image1"/>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1365885" cy="1149985"/>
                  </a:xfrm>
                  <a:prstGeom prst="rect">
                    <a:avLst/>
                  </a:prstGeom>
                  <a:noFill/>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4E04" w:rsidRPr="005502E4" w:rsidRDefault="00B500BB" w:rsidP="004A4E04">
    <w:pPr>
      <w:ind w:left="709" w:right="635"/>
      <w:jc w:val="center"/>
      <w:rPr>
        <w:rStyle w:val="Corpsdutexte3"/>
        <w:rFonts w:asciiTheme="minorHAnsi" w:eastAsia="Arial Unicode MS" w:hAnsiTheme="minorHAnsi"/>
        <w:b w:val="0"/>
        <w:bCs w:val="0"/>
        <w:sz w:val="28"/>
        <w:szCs w:val="28"/>
      </w:rPr>
    </w:pPr>
    <w:r w:rsidRPr="005502E4">
      <w:rPr>
        <w:noProof/>
        <w:sz w:val="28"/>
        <w:szCs w:val="28"/>
        <w:lang w:eastAsia="fr-FR"/>
      </w:rPr>
      <w:drawing>
        <wp:anchor distT="0" distB="73025" distL="63500" distR="147955" simplePos="0" relativeHeight="251658240" behindDoc="1" locked="0" layoutInCell="1" allowOverlap="1">
          <wp:simplePos x="0" y="0"/>
          <wp:positionH relativeFrom="margin">
            <wp:posOffset>-137160</wp:posOffset>
          </wp:positionH>
          <wp:positionV relativeFrom="paragraph">
            <wp:posOffset>58420</wp:posOffset>
          </wp:positionV>
          <wp:extent cx="1365885" cy="1149985"/>
          <wp:effectExtent l="19050" t="0" r="5715" b="0"/>
          <wp:wrapThrough wrapText="right">
            <wp:wrapPolygon edited="0">
              <wp:start x="-301" y="0"/>
              <wp:lineTo x="-301" y="21111"/>
              <wp:lineTo x="21690" y="21111"/>
              <wp:lineTo x="21690" y="0"/>
              <wp:lineTo x="-301" y="0"/>
            </wp:wrapPolygon>
          </wp:wrapThrough>
          <wp:docPr id="1" name="Image 1"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3272977" name="Picture 10" descr="image1"/>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1365885" cy="1149985"/>
                  </a:xfrm>
                  <a:prstGeom prst="rect">
                    <a:avLst/>
                  </a:prstGeom>
                  <a:noFill/>
                </pic:spPr>
              </pic:pic>
            </a:graphicData>
          </a:graphic>
        </wp:anchor>
      </w:drawing>
    </w:r>
  </w:p>
  <w:p w:rsidR="004A4E04" w:rsidRPr="005502E4" w:rsidRDefault="00B500BB" w:rsidP="005502E4">
    <w:pPr>
      <w:ind w:firstLine="708"/>
      <w:rPr>
        <w:sz w:val="28"/>
        <w:szCs w:val="28"/>
      </w:rPr>
    </w:pPr>
    <w:r w:rsidRPr="005502E4">
      <w:rPr>
        <w:rStyle w:val="En-tteoupieddepageBookAntiqua11ptGras"/>
        <w:rFonts w:asciiTheme="minorHAnsi" w:hAnsiTheme="minorHAnsi" w:cs="Times New Roman"/>
        <w:sz w:val="28"/>
        <w:szCs w:val="28"/>
      </w:rPr>
      <w:t>DÉFENSE SANS FRONTIERE - AVOCATS SOLIDAIRES</w:t>
    </w:r>
  </w:p>
  <w:p w:rsidR="004A4E04" w:rsidRPr="007063B3" w:rsidRDefault="00B500BB" w:rsidP="005502E4">
    <w:pPr>
      <w:rPr>
        <w:color w:val="0000FF"/>
        <w:sz w:val="20"/>
        <w:szCs w:val="20"/>
        <w:u w:val="single"/>
      </w:rPr>
    </w:pPr>
    <w:r w:rsidRPr="007063B3">
      <w:rPr>
        <w:rStyle w:val="Corpsdutexte3"/>
        <w:rFonts w:asciiTheme="minorHAnsi" w:eastAsia="Arial Unicode MS" w:hAnsiTheme="minorHAnsi"/>
        <w:sz w:val="20"/>
        <w:szCs w:val="20"/>
      </w:rPr>
      <w:t xml:space="preserve">18 rue Saint-Yves PARIS, FRANCE +33(6)84489717 </w:t>
    </w:r>
    <w:r w:rsidRPr="007063B3">
      <w:rPr>
        <w:rStyle w:val="Corpsdutexte3"/>
        <w:rFonts w:asciiTheme="minorHAnsi" w:eastAsia="Arial Unicode MS" w:hAnsiTheme="minorHAnsi"/>
        <w:sz w:val="20"/>
        <w:szCs w:val="20"/>
      </w:rPr>
      <w:br/>
    </w:r>
    <w:r w:rsidRPr="007063B3">
      <w:rPr>
        <w:sz w:val="20"/>
        <w:szCs w:val="20"/>
      </w:rPr>
      <w:t>contact@defensesansfrontiere.org</w:t>
    </w:r>
  </w:p>
  <w:p w:rsidR="004A4E04" w:rsidRPr="007063B3" w:rsidRDefault="004A4E04" w:rsidP="004A4E04">
    <w:pPr>
      <w:pStyle w:val="En-tte"/>
      <w:tabs>
        <w:tab w:val="clear" w:pos="4536"/>
        <w:tab w:val="center" w:pos="9072"/>
      </w:tabs>
      <w:rPr>
        <w:sz w:val="20"/>
        <w:szCs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EE1C60"/>
    <w:multiLevelType w:val="hybridMultilevel"/>
    <w:tmpl w:val="7C30C8CC"/>
    <w:lvl w:ilvl="0" w:tplc="F8742342">
      <w:start w:val="1"/>
      <w:numFmt w:val="bullet"/>
      <w:lvlText w:val=""/>
      <w:lvlJc w:val="left"/>
      <w:pPr>
        <w:ind w:left="720" w:hanging="360"/>
      </w:pPr>
      <w:rPr>
        <w:rFonts w:ascii="Symbol" w:hAnsi="Symbol" w:hint="default"/>
      </w:rPr>
    </w:lvl>
    <w:lvl w:ilvl="1" w:tplc="04D2634C" w:tentative="1">
      <w:start w:val="1"/>
      <w:numFmt w:val="bullet"/>
      <w:lvlText w:val="o"/>
      <w:lvlJc w:val="left"/>
      <w:pPr>
        <w:ind w:left="1440" w:hanging="360"/>
      </w:pPr>
      <w:rPr>
        <w:rFonts w:ascii="Courier New" w:hAnsi="Courier New" w:cs="Courier New" w:hint="default"/>
      </w:rPr>
    </w:lvl>
    <w:lvl w:ilvl="2" w:tplc="D4A8BE9A" w:tentative="1">
      <w:start w:val="1"/>
      <w:numFmt w:val="bullet"/>
      <w:lvlText w:val=""/>
      <w:lvlJc w:val="left"/>
      <w:pPr>
        <w:ind w:left="2160" w:hanging="360"/>
      </w:pPr>
      <w:rPr>
        <w:rFonts w:ascii="Wingdings" w:hAnsi="Wingdings" w:hint="default"/>
      </w:rPr>
    </w:lvl>
    <w:lvl w:ilvl="3" w:tplc="C368DE44" w:tentative="1">
      <w:start w:val="1"/>
      <w:numFmt w:val="bullet"/>
      <w:lvlText w:val=""/>
      <w:lvlJc w:val="left"/>
      <w:pPr>
        <w:ind w:left="2880" w:hanging="360"/>
      </w:pPr>
      <w:rPr>
        <w:rFonts w:ascii="Symbol" w:hAnsi="Symbol" w:hint="default"/>
      </w:rPr>
    </w:lvl>
    <w:lvl w:ilvl="4" w:tplc="9B1E46D2" w:tentative="1">
      <w:start w:val="1"/>
      <w:numFmt w:val="bullet"/>
      <w:lvlText w:val="o"/>
      <w:lvlJc w:val="left"/>
      <w:pPr>
        <w:ind w:left="3600" w:hanging="360"/>
      </w:pPr>
      <w:rPr>
        <w:rFonts w:ascii="Courier New" w:hAnsi="Courier New" w:cs="Courier New" w:hint="default"/>
      </w:rPr>
    </w:lvl>
    <w:lvl w:ilvl="5" w:tplc="563C8E90" w:tentative="1">
      <w:start w:val="1"/>
      <w:numFmt w:val="bullet"/>
      <w:lvlText w:val=""/>
      <w:lvlJc w:val="left"/>
      <w:pPr>
        <w:ind w:left="4320" w:hanging="360"/>
      </w:pPr>
      <w:rPr>
        <w:rFonts w:ascii="Wingdings" w:hAnsi="Wingdings" w:hint="default"/>
      </w:rPr>
    </w:lvl>
    <w:lvl w:ilvl="6" w:tplc="9F9A47B4" w:tentative="1">
      <w:start w:val="1"/>
      <w:numFmt w:val="bullet"/>
      <w:lvlText w:val=""/>
      <w:lvlJc w:val="left"/>
      <w:pPr>
        <w:ind w:left="5040" w:hanging="360"/>
      </w:pPr>
      <w:rPr>
        <w:rFonts w:ascii="Symbol" w:hAnsi="Symbol" w:hint="default"/>
      </w:rPr>
    </w:lvl>
    <w:lvl w:ilvl="7" w:tplc="12E89AB0" w:tentative="1">
      <w:start w:val="1"/>
      <w:numFmt w:val="bullet"/>
      <w:lvlText w:val="o"/>
      <w:lvlJc w:val="left"/>
      <w:pPr>
        <w:ind w:left="5760" w:hanging="360"/>
      </w:pPr>
      <w:rPr>
        <w:rFonts w:ascii="Courier New" w:hAnsi="Courier New" w:cs="Courier New" w:hint="default"/>
      </w:rPr>
    </w:lvl>
    <w:lvl w:ilvl="8" w:tplc="D4CE5F76" w:tentative="1">
      <w:start w:val="1"/>
      <w:numFmt w:val="bullet"/>
      <w:lvlText w:val=""/>
      <w:lvlJc w:val="left"/>
      <w:pPr>
        <w:ind w:left="6480" w:hanging="360"/>
      </w:pPr>
      <w:rPr>
        <w:rFonts w:ascii="Wingdings" w:hAnsi="Wingdings" w:hint="default"/>
      </w:rPr>
    </w:lvl>
  </w:abstractNum>
  <w:abstractNum w:abstractNumId="1">
    <w:nsid w:val="149D031F"/>
    <w:multiLevelType w:val="hybridMultilevel"/>
    <w:tmpl w:val="9EA8085E"/>
    <w:lvl w:ilvl="0" w:tplc="EEFCBE0C">
      <w:start w:val="1"/>
      <w:numFmt w:val="decimal"/>
      <w:lvlText w:val="%1."/>
      <w:lvlJc w:val="left"/>
      <w:pPr>
        <w:ind w:left="720" w:hanging="360"/>
      </w:pPr>
      <w:rPr>
        <w:rFonts w:hint="default"/>
      </w:rPr>
    </w:lvl>
    <w:lvl w:ilvl="1" w:tplc="61406A74" w:tentative="1">
      <w:start w:val="1"/>
      <w:numFmt w:val="lowerLetter"/>
      <w:lvlText w:val="%2."/>
      <w:lvlJc w:val="left"/>
      <w:pPr>
        <w:ind w:left="1440" w:hanging="360"/>
      </w:pPr>
    </w:lvl>
    <w:lvl w:ilvl="2" w:tplc="680CF248" w:tentative="1">
      <w:start w:val="1"/>
      <w:numFmt w:val="lowerRoman"/>
      <w:lvlText w:val="%3."/>
      <w:lvlJc w:val="right"/>
      <w:pPr>
        <w:ind w:left="2160" w:hanging="180"/>
      </w:pPr>
    </w:lvl>
    <w:lvl w:ilvl="3" w:tplc="72C8E6E4" w:tentative="1">
      <w:start w:val="1"/>
      <w:numFmt w:val="decimal"/>
      <w:lvlText w:val="%4."/>
      <w:lvlJc w:val="left"/>
      <w:pPr>
        <w:ind w:left="2880" w:hanging="360"/>
      </w:pPr>
    </w:lvl>
    <w:lvl w:ilvl="4" w:tplc="42588AD0" w:tentative="1">
      <w:start w:val="1"/>
      <w:numFmt w:val="lowerLetter"/>
      <w:lvlText w:val="%5."/>
      <w:lvlJc w:val="left"/>
      <w:pPr>
        <w:ind w:left="3600" w:hanging="360"/>
      </w:pPr>
    </w:lvl>
    <w:lvl w:ilvl="5" w:tplc="E94CAA94" w:tentative="1">
      <w:start w:val="1"/>
      <w:numFmt w:val="lowerRoman"/>
      <w:lvlText w:val="%6."/>
      <w:lvlJc w:val="right"/>
      <w:pPr>
        <w:ind w:left="4320" w:hanging="180"/>
      </w:pPr>
    </w:lvl>
    <w:lvl w:ilvl="6" w:tplc="8C8685A2" w:tentative="1">
      <w:start w:val="1"/>
      <w:numFmt w:val="decimal"/>
      <w:lvlText w:val="%7."/>
      <w:lvlJc w:val="left"/>
      <w:pPr>
        <w:ind w:left="5040" w:hanging="360"/>
      </w:pPr>
    </w:lvl>
    <w:lvl w:ilvl="7" w:tplc="263AC3F8" w:tentative="1">
      <w:start w:val="1"/>
      <w:numFmt w:val="lowerLetter"/>
      <w:lvlText w:val="%8."/>
      <w:lvlJc w:val="left"/>
      <w:pPr>
        <w:ind w:left="5760" w:hanging="360"/>
      </w:pPr>
    </w:lvl>
    <w:lvl w:ilvl="8" w:tplc="97C4BF56" w:tentative="1">
      <w:start w:val="1"/>
      <w:numFmt w:val="lowerRoman"/>
      <w:lvlText w:val="%9."/>
      <w:lvlJc w:val="right"/>
      <w:pPr>
        <w:ind w:left="6480" w:hanging="180"/>
      </w:pPr>
    </w:lvl>
  </w:abstractNum>
  <w:abstractNum w:abstractNumId="2">
    <w:nsid w:val="241D3121"/>
    <w:multiLevelType w:val="hybridMultilevel"/>
    <w:tmpl w:val="8C226226"/>
    <w:lvl w:ilvl="0" w:tplc="ACB08106">
      <w:start w:val="1"/>
      <w:numFmt w:val="bullet"/>
      <w:lvlText w:val=""/>
      <w:lvlJc w:val="left"/>
      <w:pPr>
        <w:ind w:left="502" w:hanging="360"/>
      </w:pPr>
      <w:rPr>
        <w:rFonts w:ascii="Symbol" w:hAnsi="Symbol" w:hint="default"/>
      </w:rPr>
    </w:lvl>
    <w:lvl w:ilvl="1" w:tplc="541E6F14" w:tentative="1">
      <w:start w:val="1"/>
      <w:numFmt w:val="bullet"/>
      <w:lvlText w:val="o"/>
      <w:lvlJc w:val="left"/>
      <w:pPr>
        <w:ind w:left="2007" w:hanging="360"/>
      </w:pPr>
      <w:rPr>
        <w:rFonts w:ascii="Courier New" w:hAnsi="Courier New" w:cs="Courier New" w:hint="default"/>
      </w:rPr>
    </w:lvl>
    <w:lvl w:ilvl="2" w:tplc="D4FC4496" w:tentative="1">
      <w:start w:val="1"/>
      <w:numFmt w:val="bullet"/>
      <w:lvlText w:val=""/>
      <w:lvlJc w:val="left"/>
      <w:pPr>
        <w:ind w:left="2727" w:hanging="360"/>
      </w:pPr>
      <w:rPr>
        <w:rFonts w:ascii="Wingdings" w:hAnsi="Wingdings" w:hint="default"/>
      </w:rPr>
    </w:lvl>
    <w:lvl w:ilvl="3" w:tplc="98D4A820" w:tentative="1">
      <w:start w:val="1"/>
      <w:numFmt w:val="bullet"/>
      <w:lvlText w:val=""/>
      <w:lvlJc w:val="left"/>
      <w:pPr>
        <w:ind w:left="3447" w:hanging="360"/>
      </w:pPr>
      <w:rPr>
        <w:rFonts w:ascii="Symbol" w:hAnsi="Symbol" w:hint="default"/>
      </w:rPr>
    </w:lvl>
    <w:lvl w:ilvl="4" w:tplc="67C6A482" w:tentative="1">
      <w:start w:val="1"/>
      <w:numFmt w:val="bullet"/>
      <w:lvlText w:val="o"/>
      <w:lvlJc w:val="left"/>
      <w:pPr>
        <w:ind w:left="4167" w:hanging="360"/>
      </w:pPr>
      <w:rPr>
        <w:rFonts w:ascii="Courier New" w:hAnsi="Courier New" w:cs="Courier New" w:hint="default"/>
      </w:rPr>
    </w:lvl>
    <w:lvl w:ilvl="5" w:tplc="9ABCBBBA" w:tentative="1">
      <w:start w:val="1"/>
      <w:numFmt w:val="bullet"/>
      <w:lvlText w:val=""/>
      <w:lvlJc w:val="left"/>
      <w:pPr>
        <w:ind w:left="4887" w:hanging="360"/>
      </w:pPr>
      <w:rPr>
        <w:rFonts w:ascii="Wingdings" w:hAnsi="Wingdings" w:hint="default"/>
      </w:rPr>
    </w:lvl>
    <w:lvl w:ilvl="6" w:tplc="747E5F08" w:tentative="1">
      <w:start w:val="1"/>
      <w:numFmt w:val="bullet"/>
      <w:lvlText w:val=""/>
      <w:lvlJc w:val="left"/>
      <w:pPr>
        <w:ind w:left="5607" w:hanging="360"/>
      </w:pPr>
      <w:rPr>
        <w:rFonts w:ascii="Symbol" w:hAnsi="Symbol" w:hint="default"/>
      </w:rPr>
    </w:lvl>
    <w:lvl w:ilvl="7" w:tplc="444ED5B4" w:tentative="1">
      <w:start w:val="1"/>
      <w:numFmt w:val="bullet"/>
      <w:lvlText w:val="o"/>
      <w:lvlJc w:val="left"/>
      <w:pPr>
        <w:ind w:left="6327" w:hanging="360"/>
      </w:pPr>
      <w:rPr>
        <w:rFonts w:ascii="Courier New" w:hAnsi="Courier New" w:cs="Courier New" w:hint="default"/>
      </w:rPr>
    </w:lvl>
    <w:lvl w:ilvl="8" w:tplc="F68E651C" w:tentative="1">
      <w:start w:val="1"/>
      <w:numFmt w:val="bullet"/>
      <w:lvlText w:val=""/>
      <w:lvlJc w:val="left"/>
      <w:pPr>
        <w:ind w:left="7047" w:hanging="360"/>
      </w:pPr>
      <w:rPr>
        <w:rFonts w:ascii="Wingdings" w:hAnsi="Wingdings" w:hint="default"/>
      </w:rPr>
    </w:lvl>
  </w:abstractNum>
  <w:abstractNum w:abstractNumId="3">
    <w:nsid w:val="2A6E7AA3"/>
    <w:multiLevelType w:val="hybridMultilevel"/>
    <w:tmpl w:val="C15C6C6C"/>
    <w:lvl w:ilvl="0" w:tplc="E1DC3BBA">
      <w:start w:val="1"/>
      <w:numFmt w:val="upperRoman"/>
      <w:lvlText w:val="%1."/>
      <w:lvlJc w:val="left"/>
      <w:pPr>
        <w:ind w:left="1080" w:hanging="720"/>
      </w:pPr>
      <w:rPr>
        <w:rFonts w:hint="default"/>
      </w:rPr>
    </w:lvl>
    <w:lvl w:ilvl="1" w:tplc="BBF4163A" w:tentative="1">
      <w:start w:val="1"/>
      <w:numFmt w:val="lowerLetter"/>
      <w:lvlText w:val="%2."/>
      <w:lvlJc w:val="left"/>
      <w:pPr>
        <w:ind w:left="1440" w:hanging="360"/>
      </w:pPr>
    </w:lvl>
    <w:lvl w:ilvl="2" w:tplc="0F5465C4" w:tentative="1">
      <w:start w:val="1"/>
      <w:numFmt w:val="lowerRoman"/>
      <w:lvlText w:val="%3."/>
      <w:lvlJc w:val="right"/>
      <w:pPr>
        <w:ind w:left="2160" w:hanging="180"/>
      </w:pPr>
    </w:lvl>
    <w:lvl w:ilvl="3" w:tplc="A8CC1BEE" w:tentative="1">
      <w:start w:val="1"/>
      <w:numFmt w:val="decimal"/>
      <w:lvlText w:val="%4."/>
      <w:lvlJc w:val="left"/>
      <w:pPr>
        <w:ind w:left="2880" w:hanging="360"/>
      </w:pPr>
    </w:lvl>
    <w:lvl w:ilvl="4" w:tplc="FF1219C4" w:tentative="1">
      <w:start w:val="1"/>
      <w:numFmt w:val="lowerLetter"/>
      <w:lvlText w:val="%5."/>
      <w:lvlJc w:val="left"/>
      <w:pPr>
        <w:ind w:left="3600" w:hanging="360"/>
      </w:pPr>
    </w:lvl>
    <w:lvl w:ilvl="5" w:tplc="CDB08C84" w:tentative="1">
      <w:start w:val="1"/>
      <w:numFmt w:val="lowerRoman"/>
      <w:lvlText w:val="%6."/>
      <w:lvlJc w:val="right"/>
      <w:pPr>
        <w:ind w:left="4320" w:hanging="180"/>
      </w:pPr>
    </w:lvl>
    <w:lvl w:ilvl="6" w:tplc="1428AFDE" w:tentative="1">
      <w:start w:val="1"/>
      <w:numFmt w:val="decimal"/>
      <w:lvlText w:val="%7."/>
      <w:lvlJc w:val="left"/>
      <w:pPr>
        <w:ind w:left="5040" w:hanging="360"/>
      </w:pPr>
    </w:lvl>
    <w:lvl w:ilvl="7" w:tplc="52446368" w:tentative="1">
      <w:start w:val="1"/>
      <w:numFmt w:val="lowerLetter"/>
      <w:lvlText w:val="%8."/>
      <w:lvlJc w:val="left"/>
      <w:pPr>
        <w:ind w:left="5760" w:hanging="360"/>
      </w:pPr>
    </w:lvl>
    <w:lvl w:ilvl="8" w:tplc="0F42C676" w:tentative="1">
      <w:start w:val="1"/>
      <w:numFmt w:val="lowerRoman"/>
      <w:lvlText w:val="%9."/>
      <w:lvlJc w:val="right"/>
      <w:pPr>
        <w:ind w:left="6480" w:hanging="180"/>
      </w:pPr>
    </w:lvl>
  </w:abstractNum>
  <w:abstractNum w:abstractNumId="4">
    <w:nsid w:val="2F6A4491"/>
    <w:multiLevelType w:val="hybridMultilevel"/>
    <w:tmpl w:val="443C46EE"/>
    <w:lvl w:ilvl="0" w:tplc="69F2F5B0">
      <w:start w:val="1"/>
      <w:numFmt w:val="bullet"/>
      <w:lvlText w:val=""/>
      <w:lvlJc w:val="left"/>
      <w:pPr>
        <w:ind w:left="1423" w:hanging="360"/>
      </w:pPr>
      <w:rPr>
        <w:rFonts w:ascii="Symbol" w:hAnsi="Symbol" w:hint="default"/>
      </w:rPr>
    </w:lvl>
    <w:lvl w:ilvl="1" w:tplc="F98E6BDE" w:tentative="1">
      <w:start w:val="1"/>
      <w:numFmt w:val="bullet"/>
      <w:lvlText w:val="o"/>
      <w:lvlJc w:val="left"/>
      <w:pPr>
        <w:ind w:left="2143" w:hanging="360"/>
      </w:pPr>
      <w:rPr>
        <w:rFonts w:ascii="Courier New" w:hAnsi="Courier New" w:cs="Courier New" w:hint="default"/>
      </w:rPr>
    </w:lvl>
    <w:lvl w:ilvl="2" w:tplc="86B8ABBC" w:tentative="1">
      <w:start w:val="1"/>
      <w:numFmt w:val="bullet"/>
      <w:lvlText w:val=""/>
      <w:lvlJc w:val="left"/>
      <w:pPr>
        <w:ind w:left="2863" w:hanging="360"/>
      </w:pPr>
      <w:rPr>
        <w:rFonts w:ascii="Wingdings" w:hAnsi="Wingdings" w:hint="default"/>
      </w:rPr>
    </w:lvl>
    <w:lvl w:ilvl="3" w:tplc="D57EDC46" w:tentative="1">
      <w:start w:val="1"/>
      <w:numFmt w:val="bullet"/>
      <w:lvlText w:val=""/>
      <w:lvlJc w:val="left"/>
      <w:pPr>
        <w:ind w:left="3583" w:hanging="360"/>
      </w:pPr>
      <w:rPr>
        <w:rFonts w:ascii="Symbol" w:hAnsi="Symbol" w:hint="default"/>
      </w:rPr>
    </w:lvl>
    <w:lvl w:ilvl="4" w:tplc="ED407830" w:tentative="1">
      <w:start w:val="1"/>
      <w:numFmt w:val="bullet"/>
      <w:lvlText w:val="o"/>
      <w:lvlJc w:val="left"/>
      <w:pPr>
        <w:ind w:left="4303" w:hanging="360"/>
      </w:pPr>
      <w:rPr>
        <w:rFonts w:ascii="Courier New" w:hAnsi="Courier New" w:cs="Courier New" w:hint="default"/>
      </w:rPr>
    </w:lvl>
    <w:lvl w:ilvl="5" w:tplc="564E71AA" w:tentative="1">
      <w:start w:val="1"/>
      <w:numFmt w:val="bullet"/>
      <w:lvlText w:val=""/>
      <w:lvlJc w:val="left"/>
      <w:pPr>
        <w:ind w:left="5023" w:hanging="360"/>
      </w:pPr>
      <w:rPr>
        <w:rFonts w:ascii="Wingdings" w:hAnsi="Wingdings" w:hint="default"/>
      </w:rPr>
    </w:lvl>
    <w:lvl w:ilvl="6" w:tplc="076611A0" w:tentative="1">
      <w:start w:val="1"/>
      <w:numFmt w:val="bullet"/>
      <w:lvlText w:val=""/>
      <w:lvlJc w:val="left"/>
      <w:pPr>
        <w:ind w:left="5743" w:hanging="360"/>
      </w:pPr>
      <w:rPr>
        <w:rFonts w:ascii="Symbol" w:hAnsi="Symbol" w:hint="default"/>
      </w:rPr>
    </w:lvl>
    <w:lvl w:ilvl="7" w:tplc="818C63D2" w:tentative="1">
      <w:start w:val="1"/>
      <w:numFmt w:val="bullet"/>
      <w:lvlText w:val="o"/>
      <w:lvlJc w:val="left"/>
      <w:pPr>
        <w:ind w:left="6463" w:hanging="360"/>
      </w:pPr>
      <w:rPr>
        <w:rFonts w:ascii="Courier New" w:hAnsi="Courier New" w:cs="Courier New" w:hint="default"/>
      </w:rPr>
    </w:lvl>
    <w:lvl w:ilvl="8" w:tplc="F4561F08" w:tentative="1">
      <w:start w:val="1"/>
      <w:numFmt w:val="bullet"/>
      <w:lvlText w:val=""/>
      <w:lvlJc w:val="left"/>
      <w:pPr>
        <w:ind w:left="7183" w:hanging="360"/>
      </w:pPr>
      <w:rPr>
        <w:rFonts w:ascii="Wingdings" w:hAnsi="Wingdings" w:hint="default"/>
      </w:rPr>
    </w:lvl>
  </w:abstractNum>
  <w:abstractNum w:abstractNumId="5">
    <w:nsid w:val="36CC7956"/>
    <w:multiLevelType w:val="hybridMultilevel"/>
    <w:tmpl w:val="50203F6E"/>
    <w:lvl w:ilvl="0" w:tplc="63D0A956">
      <w:start w:val="1"/>
      <w:numFmt w:val="upperRoman"/>
      <w:lvlText w:val="%1."/>
      <w:lvlJc w:val="left"/>
      <w:pPr>
        <w:ind w:left="1080" w:hanging="720"/>
      </w:pPr>
      <w:rPr>
        <w:rFonts w:hint="default"/>
      </w:rPr>
    </w:lvl>
    <w:lvl w:ilvl="1" w:tplc="ED5EF422" w:tentative="1">
      <w:start w:val="1"/>
      <w:numFmt w:val="lowerLetter"/>
      <w:lvlText w:val="%2."/>
      <w:lvlJc w:val="left"/>
      <w:pPr>
        <w:ind w:left="1440" w:hanging="360"/>
      </w:pPr>
    </w:lvl>
    <w:lvl w:ilvl="2" w:tplc="7AF0C762" w:tentative="1">
      <w:start w:val="1"/>
      <w:numFmt w:val="lowerRoman"/>
      <w:lvlText w:val="%3."/>
      <w:lvlJc w:val="right"/>
      <w:pPr>
        <w:ind w:left="2160" w:hanging="180"/>
      </w:pPr>
    </w:lvl>
    <w:lvl w:ilvl="3" w:tplc="7226AA92" w:tentative="1">
      <w:start w:val="1"/>
      <w:numFmt w:val="decimal"/>
      <w:lvlText w:val="%4."/>
      <w:lvlJc w:val="left"/>
      <w:pPr>
        <w:ind w:left="2880" w:hanging="360"/>
      </w:pPr>
    </w:lvl>
    <w:lvl w:ilvl="4" w:tplc="2C0898F6" w:tentative="1">
      <w:start w:val="1"/>
      <w:numFmt w:val="lowerLetter"/>
      <w:lvlText w:val="%5."/>
      <w:lvlJc w:val="left"/>
      <w:pPr>
        <w:ind w:left="3600" w:hanging="360"/>
      </w:pPr>
    </w:lvl>
    <w:lvl w:ilvl="5" w:tplc="BF360832" w:tentative="1">
      <w:start w:val="1"/>
      <w:numFmt w:val="lowerRoman"/>
      <w:lvlText w:val="%6."/>
      <w:lvlJc w:val="right"/>
      <w:pPr>
        <w:ind w:left="4320" w:hanging="180"/>
      </w:pPr>
    </w:lvl>
    <w:lvl w:ilvl="6" w:tplc="CE146D00" w:tentative="1">
      <w:start w:val="1"/>
      <w:numFmt w:val="decimal"/>
      <w:lvlText w:val="%7."/>
      <w:lvlJc w:val="left"/>
      <w:pPr>
        <w:ind w:left="5040" w:hanging="360"/>
      </w:pPr>
    </w:lvl>
    <w:lvl w:ilvl="7" w:tplc="0FF47E0E" w:tentative="1">
      <w:start w:val="1"/>
      <w:numFmt w:val="lowerLetter"/>
      <w:lvlText w:val="%8."/>
      <w:lvlJc w:val="left"/>
      <w:pPr>
        <w:ind w:left="5760" w:hanging="360"/>
      </w:pPr>
    </w:lvl>
    <w:lvl w:ilvl="8" w:tplc="4BF67AF2" w:tentative="1">
      <w:start w:val="1"/>
      <w:numFmt w:val="lowerRoman"/>
      <w:lvlText w:val="%9."/>
      <w:lvlJc w:val="right"/>
      <w:pPr>
        <w:ind w:left="6480" w:hanging="180"/>
      </w:pPr>
    </w:lvl>
  </w:abstractNum>
  <w:abstractNum w:abstractNumId="6">
    <w:nsid w:val="370C185C"/>
    <w:multiLevelType w:val="hybridMultilevel"/>
    <w:tmpl w:val="C15C6C6C"/>
    <w:lvl w:ilvl="0" w:tplc="944CAF02">
      <w:start w:val="1"/>
      <w:numFmt w:val="upperRoman"/>
      <w:lvlText w:val="%1."/>
      <w:lvlJc w:val="left"/>
      <w:pPr>
        <w:ind w:left="1080" w:hanging="720"/>
      </w:pPr>
      <w:rPr>
        <w:rFonts w:hint="default"/>
      </w:rPr>
    </w:lvl>
    <w:lvl w:ilvl="1" w:tplc="6418677A" w:tentative="1">
      <w:start w:val="1"/>
      <w:numFmt w:val="lowerLetter"/>
      <w:lvlText w:val="%2."/>
      <w:lvlJc w:val="left"/>
      <w:pPr>
        <w:ind w:left="1440" w:hanging="360"/>
      </w:pPr>
    </w:lvl>
    <w:lvl w:ilvl="2" w:tplc="09D20D42" w:tentative="1">
      <w:start w:val="1"/>
      <w:numFmt w:val="lowerRoman"/>
      <w:lvlText w:val="%3."/>
      <w:lvlJc w:val="right"/>
      <w:pPr>
        <w:ind w:left="2160" w:hanging="180"/>
      </w:pPr>
    </w:lvl>
    <w:lvl w:ilvl="3" w:tplc="F5DA46CC" w:tentative="1">
      <w:start w:val="1"/>
      <w:numFmt w:val="decimal"/>
      <w:lvlText w:val="%4."/>
      <w:lvlJc w:val="left"/>
      <w:pPr>
        <w:ind w:left="2880" w:hanging="360"/>
      </w:pPr>
    </w:lvl>
    <w:lvl w:ilvl="4" w:tplc="7542E71A" w:tentative="1">
      <w:start w:val="1"/>
      <w:numFmt w:val="lowerLetter"/>
      <w:lvlText w:val="%5."/>
      <w:lvlJc w:val="left"/>
      <w:pPr>
        <w:ind w:left="3600" w:hanging="360"/>
      </w:pPr>
    </w:lvl>
    <w:lvl w:ilvl="5" w:tplc="82DA7D92" w:tentative="1">
      <w:start w:val="1"/>
      <w:numFmt w:val="lowerRoman"/>
      <w:lvlText w:val="%6."/>
      <w:lvlJc w:val="right"/>
      <w:pPr>
        <w:ind w:left="4320" w:hanging="180"/>
      </w:pPr>
    </w:lvl>
    <w:lvl w:ilvl="6" w:tplc="E700A7A4" w:tentative="1">
      <w:start w:val="1"/>
      <w:numFmt w:val="decimal"/>
      <w:lvlText w:val="%7."/>
      <w:lvlJc w:val="left"/>
      <w:pPr>
        <w:ind w:left="5040" w:hanging="360"/>
      </w:pPr>
    </w:lvl>
    <w:lvl w:ilvl="7" w:tplc="E848A044" w:tentative="1">
      <w:start w:val="1"/>
      <w:numFmt w:val="lowerLetter"/>
      <w:lvlText w:val="%8."/>
      <w:lvlJc w:val="left"/>
      <w:pPr>
        <w:ind w:left="5760" w:hanging="360"/>
      </w:pPr>
    </w:lvl>
    <w:lvl w:ilvl="8" w:tplc="D9AE6DDA" w:tentative="1">
      <w:start w:val="1"/>
      <w:numFmt w:val="lowerRoman"/>
      <w:lvlText w:val="%9."/>
      <w:lvlJc w:val="right"/>
      <w:pPr>
        <w:ind w:left="6480" w:hanging="180"/>
      </w:pPr>
    </w:lvl>
  </w:abstractNum>
  <w:abstractNum w:abstractNumId="7">
    <w:nsid w:val="383D30BE"/>
    <w:multiLevelType w:val="hybridMultilevel"/>
    <w:tmpl w:val="8FC4C376"/>
    <w:lvl w:ilvl="0" w:tplc="75E2CAA4">
      <w:start w:val="3"/>
      <w:numFmt w:val="bullet"/>
      <w:lvlText w:val="-"/>
      <w:lvlJc w:val="left"/>
      <w:pPr>
        <w:ind w:left="720" w:hanging="360"/>
      </w:pPr>
      <w:rPr>
        <w:rFonts w:ascii="Calibri" w:eastAsiaTheme="minorHAnsi" w:hAnsi="Calibri" w:cstheme="minorBidi" w:hint="default"/>
      </w:rPr>
    </w:lvl>
    <w:lvl w:ilvl="1" w:tplc="A56A782E" w:tentative="1">
      <w:start w:val="1"/>
      <w:numFmt w:val="bullet"/>
      <w:lvlText w:val="o"/>
      <w:lvlJc w:val="left"/>
      <w:pPr>
        <w:ind w:left="1440" w:hanging="360"/>
      </w:pPr>
      <w:rPr>
        <w:rFonts w:ascii="Courier New" w:hAnsi="Courier New" w:cs="Courier New" w:hint="default"/>
      </w:rPr>
    </w:lvl>
    <w:lvl w:ilvl="2" w:tplc="0C4C2C6A" w:tentative="1">
      <w:start w:val="1"/>
      <w:numFmt w:val="bullet"/>
      <w:lvlText w:val=""/>
      <w:lvlJc w:val="left"/>
      <w:pPr>
        <w:ind w:left="2160" w:hanging="360"/>
      </w:pPr>
      <w:rPr>
        <w:rFonts w:ascii="Wingdings" w:hAnsi="Wingdings" w:hint="default"/>
      </w:rPr>
    </w:lvl>
    <w:lvl w:ilvl="3" w:tplc="679A113C" w:tentative="1">
      <w:start w:val="1"/>
      <w:numFmt w:val="bullet"/>
      <w:lvlText w:val=""/>
      <w:lvlJc w:val="left"/>
      <w:pPr>
        <w:ind w:left="2880" w:hanging="360"/>
      </w:pPr>
      <w:rPr>
        <w:rFonts w:ascii="Symbol" w:hAnsi="Symbol" w:hint="default"/>
      </w:rPr>
    </w:lvl>
    <w:lvl w:ilvl="4" w:tplc="7734880A" w:tentative="1">
      <w:start w:val="1"/>
      <w:numFmt w:val="bullet"/>
      <w:lvlText w:val="o"/>
      <w:lvlJc w:val="left"/>
      <w:pPr>
        <w:ind w:left="3600" w:hanging="360"/>
      </w:pPr>
      <w:rPr>
        <w:rFonts w:ascii="Courier New" w:hAnsi="Courier New" w:cs="Courier New" w:hint="default"/>
      </w:rPr>
    </w:lvl>
    <w:lvl w:ilvl="5" w:tplc="65803EA4" w:tentative="1">
      <w:start w:val="1"/>
      <w:numFmt w:val="bullet"/>
      <w:lvlText w:val=""/>
      <w:lvlJc w:val="left"/>
      <w:pPr>
        <w:ind w:left="4320" w:hanging="360"/>
      </w:pPr>
      <w:rPr>
        <w:rFonts w:ascii="Wingdings" w:hAnsi="Wingdings" w:hint="default"/>
      </w:rPr>
    </w:lvl>
    <w:lvl w:ilvl="6" w:tplc="AB7AEB9E" w:tentative="1">
      <w:start w:val="1"/>
      <w:numFmt w:val="bullet"/>
      <w:lvlText w:val=""/>
      <w:lvlJc w:val="left"/>
      <w:pPr>
        <w:ind w:left="5040" w:hanging="360"/>
      </w:pPr>
      <w:rPr>
        <w:rFonts w:ascii="Symbol" w:hAnsi="Symbol" w:hint="default"/>
      </w:rPr>
    </w:lvl>
    <w:lvl w:ilvl="7" w:tplc="C1C0702A" w:tentative="1">
      <w:start w:val="1"/>
      <w:numFmt w:val="bullet"/>
      <w:lvlText w:val="o"/>
      <w:lvlJc w:val="left"/>
      <w:pPr>
        <w:ind w:left="5760" w:hanging="360"/>
      </w:pPr>
      <w:rPr>
        <w:rFonts w:ascii="Courier New" w:hAnsi="Courier New" w:cs="Courier New" w:hint="default"/>
      </w:rPr>
    </w:lvl>
    <w:lvl w:ilvl="8" w:tplc="623E7D8C" w:tentative="1">
      <w:start w:val="1"/>
      <w:numFmt w:val="bullet"/>
      <w:lvlText w:val=""/>
      <w:lvlJc w:val="left"/>
      <w:pPr>
        <w:ind w:left="6480" w:hanging="360"/>
      </w:pPr>
      <w:rPr>
        <w:rFonts w:ascii="Wingdings" w:hAnsi="Wingdings" w:hint="default"/>
      </w:rPr>
    </w:lvl>
  </w:abstractNum>
  <w:abstractNum w:abstractNumId="8">
    <w:nsid w:val="4C772631"/>
    <w:multiLevelType w:val="hybridMultilevel"/>
    <w:tmpl w:val="0576F3F4"/>
    <w:lvl w:ilvl="0" w:tplc="C1321C1E">
      <w:start w:val="1"/>
      <w:numFmt w:val="bullet"/>
      <w:lvlText w:val=""/>
      <w:lvlJc w:val="left"/>
      <w:pPr>
        <w:ind w:left="720" w:hanging="360"/>
      </w:pPr>
      <w:rPr>
        <w:rFonts w:ascii="Symbol" w:hAnsi="Symbol" w:hint="default"/>
      </w:rPr>
    </w:lvl>
    <w:lvl w:ilvl="1" w:tplc="157EF5EC" w:tentative="1">
      <w:start w:val="1"/>
      <w:numFmt w:val="bullet"/>
      <w:lvlText w:val="o"/>
      <w:lvlJc w:val="left"/>
      <w:pPr>
        <w:ind w:left="1440" w:hanging="360"/>
      </w:pPr>
      <w:rPr>
        <w:rFonts w:ascii="Courier New" w:hAnsi="Courier New" w:cs="Courier New" w:hint="default"/>
      </w:rPr>
    </w:lvl>
    <w:lvl w:ilvl="2" w:tplc="09FA38E8" w:tentative="1">
      <w:start w:val="1"/>
      <w:numFmt w:val="bullet"/>
      <w:lvlText w:val=""/>
      <w:lvlJc w:val="left"/>
      <w:pPr>
        <w:ind w:left="2160" w:hanging="360"/>
      </w:pPr>
      <w:rPr>
        <w:rFonts w:ascii="Wingdings" w:hAnsi="Wingdings" w:hint="default"/>
      </w:rPr>
    </w:lvl>
    <w:lvl w:ilvl="3" w:tplc="745439F0" w:tentative="1">
      <w:start w:val="1"/>
      <w:numFmt w:val="bullet"/>
      <w:lvlText w:val=""/>
      <w:lvlJc w:val="left"/>
      <w:pPr>
        <w:ind w:left="2880" w:hanging="360"/>
      </w:pPr>
      <w:rPr>
        <w:rFonts w:ascii="Symbol" w:hAnsi="Symbol" w:hint="default"/>
      </w:rPr>
    </w:lvl>
    <w:lvl w:ilvl="4" w:tplc="134C974A" w:tentative="1">
      <w:start w:val="1"/>
      <w:numFmt w:val="bullet"/>
      <w:lvlText w:val="o"/>
      <w:lvlJc w:val="left"/>
      <w:pPr>
        <w:ind w:left="3600" w:hanging="360"/>
      </w:pPr>
      <w:rPr>
        <w:rFonts w:ascii="Courier New" w:hAnsi="Courier New" w:cs="Courier New" w:hint="default"/>
      </w:rPr>
    </w:lvl>
    <w:lvl w:ilvl="5" w:tplc="6638FBC8" w:tentative="1">
      <w:start w:val="1"/>
      <w:numFmt w:val="bullet"/>
      <w:lvlText w:val=""/>
      <w:lvlJc w:val="left"/>
      <w:pPr>
        <w:ind w:left="4320" w:hanging="360"/>
      </w:pPr>
      <w:rPr>
        <w:rFonts w:ascii="Wingdings" w:hAnsi="Wingdings" w:hint="default"/>
      </w:rPr>
    </w:lvl>
    <w:lvl w:ilvl="6" w:tplc="B0F2CDB2" w:tentative="1">
      <w:start w:val="1"/>
      <w:numFmt w:val="bullet"/>
      <w:lvlText w:val=""/>
      <w:lvlJc w:val="left"/>
      <w:pPr>
        <w:ind w:left="5040" w:hanging="360"/>
      </w:pPr>
      <w:rPr>
        <w:rFonts w:ascii="Symbol" w:hAnsi="Symbol" w:hint="default"/>
      </w:rPr>
    </w:lvl>
    <w:lvl w:ilvl="7" w:tplc="C3201722" w:tentative="1">
      <w:start w:val="1"/>
      <w:numFmt w:val="bullet"/>
      <w:lvlText w:val="o"/>
      <w:lvlJc w:val="left"/>
      <w:pPr>
        <w:ind w:left="5760" w:hanging="360"/>
      </w:pPr>
      <w:rPr>
        <w:rFonts w:ascii="Courier New" w:hAnsi="Courier New" w:cs="Courier New" w:hint="default"/>
      </w:rPr>
    </w:lvl>
    <w:lvl w:ilvl="8" w:tplc="C95C4924" w:tentative="1">
      <w:start w:val="1"/>
      <w:numFmt w:val="bullet"/>
      <w:lvlText w:val=""/>
      <w:lvlJc w:val="left"/>
      <w:pPr>
        <w:ind w:left="6480" w:hanging="360"/>
      </w:pPr>
      <w:rPr>
        <w:rFonts w:ascii="Wingdings" w:hAnsi="Wingdings" w:hint="default"/>
      </w:rPr>
    </w:lvl>
  </w:abstractNum>
  <w:abstractNum w:abstractNumId="9">
    <w:nsid w:val="63AE6943"/>
    <w:multiLevelType w:val="hybridMultilevel"/>
    <w:tmpl w:val="9A423EB4"/>
    <w:lvl w:ilvl="0" w:tplc="DC16E3FA">
      <w:start w:val="2"/>
      <w:numFmt w:val="bullet"/>
      <w:lvlText w:val="-"/>
      <w:lvlJc w:val="left"/>
      <w:pPr>
        <w:ind w:left="720" w:hanging="360"/>
      </w:pPr>
      <w:rPr>
        <w:rFonts w:ascii="Calibri" w:eastAsiaTheme="minorHAnsi" w:hAnsi="Calibri" w:cstheme="minorBidi" w:hint="default"/>
      </w:rPr>
    </w:lvl>
    <w:lvl w:ilvl="1" w:tplc="79588CCA" w:tentative="1">
      <w:start w:val="1"/>
      <w:numFmt w:val="bullet"/>
      <w:lvlText w:val="o"/>
      <w:lvlJc w:val="left"/>
      <w:pPr>
        <w:ind w:left="1440" w:hanging="360"/>
      </w:pPr>
      <w:rPr>
        <w:rFonts w:ascii="Courier New" w:hAnsi="Courier New" w:hint="default"/>
      </w:rPr>
    </w:lvl>
    <w:lvl w:ilvl="2" w:tplc="C7A0E33E" w:tentative="1">
      <w:start w:val="1"/>
      <w:numFmt w:val="bullet"/>
      <w:lvlText w:val=""/>
      <w:lvlJc w:val="left"/>
      <w:pPr>
        <w:ind w:left="2160" w:hanging="360"/>
      </w:pPr>
      <w:rPr>
        <w:rFonts w:ascii="Wingdings" w:hAnsi="Wingdings" w:hint="default"/>
      </w:rPr>
    </w:lvl>
    <w:lvl w:ilvl="3" w:tplc="67B855AA" w:tentative="1">
      <w:start w:val="1"/>
      <w:numFmt w:val="bullet"/>
      <w:lvlText w:val=""/>
      <w:lvlJc w:val="left"/>
      <w:pPr>
        <w:ind w:left="2880" w:hanging="360"/>
      </w:pPr>
      <w:rPr>
        <w:rFonts w:ascii="Symbol" w:hAnsi="Symbol" w:hint="default"/>
      </w:rPr>
    </w:lvl>
    <w:lvl w:ilvl="4" w:tplc="E8F6BA38" w:tentative="1">
      <w:start w:val="1"/>
      <w:numFmt w:val="bullet"/>
      <w:lvlText w:val="o"/>
      <w:lvlJc w:val="left"/>
      <w:pPr>
        <w:ind w:left="3600" w:hanging="360"/>
      </w:pPr>
      <w:rPr>
        <w:rFonts w:ascii="Courier New" w:hAnsi="Courier New" w:hint="default"/>
      </w:rPr>
    </w:lvl>
    <w:lvl w:ilvl="5" w:tplc="7D8CCD2A" w:tentative="1">
      <w:start w:val="1"/>
      <w:numFmt w:val="bullet"/>
      <w:lvlText w:val=""/>
      <w:lvlJc w:val="left"/>
      <w:pPr>
        <w:ind w:left="4320" w:hanging="360"/>
      </w:pPr>
      <w:rPr>
        <w:rFonts w:ascii="Wingdings" w:hAnsi="Wingdings" w:hint="default"/>
      </w:rPr>
    </w:lvl>
    <w:lvl w:ilvl="6" w:tplc="52DC10DA" w:tentative="1">
      <w:start w:val="1"/>
      <w:numFmt w:val="bullet"/>
      <w:lvlText w:val=""/>
      <w:lvlJc w:val="left"/>
      <w:pPr>
        <w:ind w:left="5040" w:hanging="360"/>
      </w:pPr>
      <w:rPr>
        <w:rFonts w:ascii="Symbol" w:hAnsi="Symbol" w:hint="default"/>
      </w:rPr>
    </w:lvl>
    <w:lvl w:ilvl="7" w:tplc="FC6C57BA" w:tentative="1">
      <w:start w:val="1"/>
      <w:numFmt w:val="bullet"/>
      <w:lvlText w:val="o"/>
      <w:lvlJc w:val="left"/>
      <w:pPr>
        <w:ind w:left="5760" w:hanging="360"/>
      </w:pPr>
      <w:rPr>
        <w:rFonts w:ascii="Courier New" w:hAnsi="Courier New" w:hint="default"/>
      </w:rPr>
    </w:lvl>
    <w:lvl w:ilvl="8" w:tplc="F4D416CA" w:tentative="1">
      <w:start w:val="1"/>
      <w:numFmt w:val="bullet"/>
      <w:lvlText w:val=""/>
      <w:lvlJc w:val="left"/>
      <w:pPr>
        <w:ind w:left="6480" w:hanging="360"/>
      </w:pPr>
      <w:rPr>
        <w:rFonts w:ascii="Wingdings" w:hAnsi="Wingdings" w:hint="default"/>
      </w:rPr>
    </w:lvl>
  </w:abstractNum>
  <w:abstractNum w:abstractNumId="10">
    <w:nsid w:val="70011526"/>
    <w:multiLevelType w:val="hybridMultilevel"/>
    <w:tmpl w:val="1D7A2C22"/>
    <w:lvl w:ilvl="0" w:tplc="AB40291E">
      <w:start w:val="1"/>
      <w:numFmt w:val="bullet"/>
      <w:lvlText w:val=""/>
      <w:lvlJc w:val="left"/>
      <w:pPr>
        <w:ind w:left="4734" w:hanging="360"/>
      </w:pPr>
      <w:rPr>
        <w:rFonts w:ascii="Symbol" w:hAnsi="Symbol" w:hint="default"/>
      </w:rPr>
    </w:lvl>
    <w:lvl w:ilvl="1" w:tplc="A9ACA24E" w:tentative="1">
      <w:start w:val="1"/>
      <w:numFmt w:val="bullet"/>
      <w:lvlText w:val="o"/>
      <w:lvlJc w:val="left"/>
      <w:pPr>
        <w:ind w:left="5454" w:hanging="360"/>
      </w:pPr>
      <w:rPr>
        <w:rFonts w:ascii="Courier New" w:hAnsi="Courier New" w:cs="Courier New" w:hint="default"/>
      </w:rPr>
    </w:lvl>
    <w:lvl w:ilvl="2" w:tplc="24F640E2" w:tentative="1">
      <w:start w:val="1"/>
      <w:numFmt w:val="bullet"/>
      <w:lvlText w:val=""/>
      <w:lvlJc w:val="left"/>
      <w:pPr>
        <w:ind w:left="6174" w:hanging="360"/>
      </w:pPr>
      <w:rPr>
        <w:rFonts w:ascii="Wingdings" w:hAnsi="Wingdings" w:hint="default"/>
      </w:rPr>
    </w:lvl>
    <w:lvl w:ilvl="3" w:tplc="99F608CE" w:tentative="1">
      <w:start w:val="1"/>
      <w:numFmt w:val="bullet"/>
      <w:lvlText w:val=""/>
      <w:lvlJc w:val="left"/>
      <w:pPr>
        <w:ind w:left="6894" w:hanging="360"/>
      </w:pPr>
      <w:rPr>
        <w:rFonts w:ascii="Symbol" w:hAnsi="Symbol" w:hint="default"/>
      </w:rPr>
    </w:lvl>
    <w:lvl w:ilvl="4" w:tplc="4C3892F8" w:tentative="1">
      <w:start w:val="1"/>
      <w:numFmt w:val="bullet"/>
      <w:lvlText w:val="o"/>
      <w:lvlJc w:val="left"/>
      <w:pPr>
        <w:ind w:left="7614" w:hanging="360"/>
      </w:pPr>
      <w:rPr>
        <w:rFonts w:ascii="Courier New" w:hAnsi="Courier New" w:cs="Courier New" w:hint="default"/>
      </w:rPr>
    </w:lvl>
    <w:lvl w:ilvl="5" w:tplc="ADC62E7E" w:tentative="1">
      <w:start w:val="1"/>
      <w:numFmt w:val="bullet"/>
      <w:lvlText w:val=""/>
      <w:lvlJc w:val="left"/>
      <w:pPr>
        <w:ind w:left="8334" w:hanging="360"/>
      </w:pPr>
      <w:rPr>
        <w:rFonts w:ascii="Wingdings" w:hAnsi="Wingdings" w:hint="default"/>
      </w:rPr>
    </w:lvl>
    <w:lvl w:ilvl="6" w:tplc="00340A44" w:tentative="1">
      <w:start w:val="1"/>
      <w:numFmt w:val="bullet"/>
      <w:lvlText w:val=""/>
      <w:lvlJc w:val="left"/>
      <w:pPr>
        <w:ind w:left="9054" w:hanging="360"/>
      </w:pPr>
      <w:rPr>
        <w:rFonts w:ascii="Symbol" w:hAnsi="Symbol" w:hint="default"/>
      </w:rPr>
    </w:lvl>
    <w:lvl w:ilvl="7" w:tplc="45982A3C" w:tentative="1">
      <w:start w:val="1"/>
      <w:numFmt w:val="bullet"/>
      <w:lvlText w:val="o"/>
      <w:lvlJc w:val="left"/>
      <w:pPr>
        <w:ind w:left="9774" w:hanging="360"/>
      </w:pPr>
      <w:rPr>
        <w:rFonts w:ascii="Courier New" w:hAnsi="Courier New" w:cs="Courier New" w:hint="default"/>
      </w:rPr>
    </w:lvl>
    <w:lvl w:ilvl="8" w:tplc="C818B970" w:tentative="1">
      <w:start w:val="1"/>
      <w:numFmt w:val="bullet"/>
      <w:lvlText w:val=""/>
      <w:lvlJc w:val="left"/>
      <w:pPr>
        <w:ind w:left="10494" w:hanging="360"/>
      </w:pPr>
      <w:rPr>
        <w:rFonts w:ascii="Wingdings" w:hAnsi="Wingdings" w:hint="default"/>
      </w:rPr>
    </w:lvl>
  </w:abstractNum>
  <w:abstractNum w:abstractNumId="11">
    <w:nsid w:val="70843811"/>
    <w:multiLevelType w:val="hybridMultilevel"/>
    <w:tmpl w:val="2A1E27E4"/>
    <w:lvl w:ilvl="0" w:tplc="E3D854F6">
      <w:start w:val="1"/>
      <w:numFmt w:val="bullet"/>
      <w:lvlText w:val=""/>
      <w:lvlJc w:val="left"/>
      <w:pPr>
        <w:ind w:left="778" w:hanging="360"/>
      </w:pPr>
      <w:rPr>
        <w:rFonts w:ascii="Symbol" w:hAnsi="Symbol" w:hint="default"/>
      </w:rPr>
    </w:lvl>
    <w:lvl w:ilvl="1" w:tplc="E52412BC" w:tentative="1">
      <w:start w:val="1"/>
      <w:numFmt w:val="bullet"/>
      <w:lvlText w:val="o"/>
      <w:lvlJc w:val="left"/>
      <w:pPr>
        <w:ind w:left="1498" w:hanging="360"/>
      </w:pPr>
      <w:rPr>
        <w:rFonts w:ascii="Courier New" w:hAnsi="Courier New" w:cs="Courier New" w:hint="default"/>
      </w:rPr>
    </w:lvl>
    <w:lvl w:ilvl="2" w:tplc="20945852" w:tentative="1">
      <w:start w:val="1"/>
      <w:numFmt w:val="bullet"/>
      <w:lvlText w:val=""/>
      <w:lvlJc w:val="left"/>
      <w:pPr>
        <w:ind w:left="2218" w:hanging="360"/>
      </w:pPr>
      <w:rPr>
        <w:rFonts w:ascii="Wingdings" w:hAnsi="Wingdings" w:hint="default"/>
      </w:rPr>
    </w:lvl>
    <w:lvl w:ilvl="3" w:tplc="B484A462" w:tentative="1">
      <w:start w:val="1"/>
      <w:numFmt w:val="bullet"/>
      <w:lvlText w:val=""/>
      <w:lvlJc w:val="left"/>
      <w:pPr>
        <w:ind w:left="2938" w:hanging="360"/>
      </w:pPr>
      <w:rPr>
        <w:rFonts w:ascii="Symbol" w:hAnsi="Symbol" w:hint="default"/>
      </w:rPr>
    </w:lvl>
    <w:lvl w:ilvl="4" w:tplc="D1B2341E" w:tentative="1">
      <w:start w:val="1"/>
      <w:numFmt w:val="bullet"/>
      <w:lvlText w:val="o"/>
      <w:lvlJc w:val="left"/>
      <w:pPr>
        <w:ind w:left="3658" w:hanging="360"/>
      </w:pPr>
      <w:rPr>
        <w:rFonts w:ascii="Courier New" w:hAnsi="Courier New" w:cs="Courier New" w:hint="default"/>
      </w:rPr>
    </w:lvl>
    <w:lvl w:ilvl="5" w:tplc="E36A0E7E" w:tentative="1">
      <w:start w:val="1"/>
      <w:numFmt w:val="bullet"/>
      <w:lvlText w:val=""/>
      <w:lvlJc w:val="left"/>
      <w:pPr>
        <w:ind w:left="4378" w:hanging="360"/>
      </w:pPr>
      <w:rPr>
        <w:rFonts w:ascii="Wingdings" w:hAnsi="Wingdings" w:hint="default"/>
      </w:rPr>
    </w:lvl>
    <w:lvl w:ilvl="6" w:tplc="73284B5E" w:tentative="1">
      <w:start w:val="1"/>
      <w:numFmt w:val="bullet"/>
      <w:lvlText w:val=""/>
      <w:lvlJc w:val="left"/>
      <w:pPr>
        <w:ind w:left="5098" w:hanging="360"/>
      </w:pPr>
      <w:rPr>
        <w:rFonts w:ascii="Symbol" w:hAnsi="Symbol" w:hint="default"/>
      </w:rPr>
    </w:lvl>
    <w:lvl w:ilvl="7" w:tplc="C0621B6A" w:tentative="1">
      <w:start w:val="1"/>
      <w:numFmt w:val="bullet"/>
      <w:lvlText w:val="o"/>
      <w:lvlJc w:val="left"/>
      <w:pPr>
        <w:ind w:left="5818" w:hanging="360"/>
      </w:pPr>
      <w:rPr>
        <w:rFonts w:ascii="Courier New" w:hAnsi="Courier New" w:cs="Courier New" w:hint="default"/>
      </w:rPr>
    </w:lvl>
    <w:lvl w:ilvl="8" w:tplc="F88A4BAC" w:tentative="1">
      <w:start w:val="1"/>
      <w:numFmt w:val="bullet"/>
      <w:lvlText w:val=""/>
      <w:lvlJc w:val="left"/>
      <w:pPr>
        <w:ind w:left="6538" w:hanging="360"/>
      </w:pPr>
      <w:rPr>
        <w:rFonts w:ascii="Wingdings" w:hAnsi="Wingdings" w:hint="default"/>
      </w:rPr>
    </w:lvl>
  </w:abstractNum>
  <w:abstractNum w:abstractNumId="12">
    <w:nsid w:val="78924A60"/>
    <w:multiLevelType w:val="hybridMultilevel"/>
    <w:tmpl w:val="355A4EE8"/>
    <w:lvl w:ilvl="0" w:tplc="111CB148">
      <w:numFmt w:val="bullet"/>
      <w:lvlText w:val="-"/>
      <w:lvlJc w:val="left"/>
      <w:pPr>
        <w:ind w:left="1287" w:hanging="360"/>
      </w:pPr>
      <w:rPr>
        <w:rFonts w:ascii="Times New Roman" w:eastAsia="Times New Roman" w:hAnsi="Times New Roman" w:cs="Times New Roman" w:hint="default"/>
      </w:rPr>
    </w:lvl>
    <w:lvl w:ilvl="1" w:tplc="ABC2B7A6" w:tentative="1">
      <w:start w:val="1"/>
      <w:numFmt w:val="bullet"/>
      <w:lvlText w:val="o"/>
      <w:lvlJc w:val="left"/>
      <w:pPr>
        <w:ind w:left="2007" w:hanging="360"/>
      </w:pPr>
      <w:rPr>
        <w:rFonts w:ascii="Courier New" w:hAnsi="Courier New" w:cs="Courier New" w:hint="default"/>
      </w:rPr>
    </w:lvl>
    <w:lvl w:ilvl="2" w:tplc="E1BEBEF2" w:tentative="1">
      <w:start w:val="1"/>
      <w:numFmt w:val="bullet"/>
      <w:lvlText w:val=""/>
      <w:lvlJc w:val="left"/>
      <w:pPr>
        <w:ind w:left="2727" w:hanging="360"/>
      </w:pPr>
      <w:rPr>
        <w:rFonts w:ascii="Wingdings" w:hAnsi="Wingdings" w:hint="default"/>
      </w:rPr>
    </w:lvl>
    <w:lvl w:ilvl="3" w:tplc="CA083814" w:tentative="1">
      <w:start w:val="1"/>
      <w:numFmt w:val="bullet"/>
      <w:lvlText w:val=""/>
      <w:lvlJc w:val="left"/>
      <w:pPr>
        <w:ind w:left="3447" w:hanging="360"/>
      </w:pPr>
      <w:rPr>
        <w:rFonts w:ascii="Symbol" w:hAnsi="Symbol" w:hint="default"/>
      </w:rPr>
    </w:lvl>
    <w:lvl w:ilvl="4" w:tplc="A6A6C804" w:tentative="1">
      <w:start w:val="1"/>
      <w:numFmt w:val="bullet"/>
      <w:lvlText w:val="o"/>
      <w:lvlJc w:val="left"/>
      <w:pPr>
        <w:ind w:left="4167" w:hanging="360"/>
      </w:pPr>
      <w:rPr>
        <w:rFonts w:ascii="Courier New" w:hAnsi="Courier New" w:cs="Courier New" w:hint="default"/>
      </w:rPr>
    </w:lvl>
    <w:lvl w:ilvl="5" w:tplc="C832A7B6" w:tentative="1">
      <w:start w:val="1"/>
      <w:numFmt w:val="bullet"/>
      <w:lvlText w:val=""/>
      <w:lvlJc w:val="left"/>
      <w:pPr>
        <w:ind w:left="4887" w:hanging="360"/>
      </w:pPr>
      <w:rPr>
        <w:rFonts w:ascii="Wingdings" w:hAnsi="Wingdings" w:hint="default"/>
      </w:rPr>
    </w:lvl>
    <w:lvl w:ilvl="6" w:tplc="6F7A3EC8" w:tentative="1">
      <w:start w:val="1"/>
      <w:numFmt w:val="bullet"/>
      <w:lvlText w:val=""/>
      <w:lvlJc w:val="left"/>
      <w:pPr>
        <w:ind w:left="5607" w:hanging="360"/>
      </w:pPr>
      <w:rPr>
        <w:rFonts w:ascii="Symbol" w:hAnsi="Symbol" w:hint="default"/>
      </w:rPr>
    </w:lvl>
    <w:lvl w:ilvl="7" w:tplc="FB7C79D4" w:tentative="1">
      <w:start w:val="1"/>
      <w:numFmt w:val="bullet"/>
      <w:lvlText w:val="o"/>
      <w:lvlJc w:val="left"/>
      <w:pPr>
        <w:ind w:left="6327" w:hanging="360"/>
      </w:pPr>
      <w:rPr>
        <w:rFonts w:ascii="Courier New" w:hAnsi="Courier New" w:cs="Courier New" w:hint="default"/>
      </w:rPr>
    </w:lvl>
    <w:lvl w:ilvl="8" w:tplc="1AB281EA" w:tentative="1">
      <w:start w:val="1"/>
      <w:numFmt w:val="bullet"/>
      <w:lvlText w:val=""/>
      <w:lvlJc w:val="left"/>
      <w:pPr>
        <w:ind w:left="7047" w:hanging="360"/>
      </w:pPr>
      <w:rPr>
        <w:rFonts w:ascii="Wingdings" w:hAnsi="Wingdings" w:hint="default"/>
      </w:rPr>
    </w:lvl>
  </w:abstractNum>
  <w:abstractNum w:abstractNumId="13">
    <w:nsid w:val="7B780D80"/>
    <w:multiLevelType w:val="hybridMultilevel"/>
    <w:tmpl w:val="5302CA90"/>
    <w:lvl w:ilvl="0" w:tplc="4D4E3206">
      <w:start w:val="1"/>
      <w:numFmt w:val="bullet"/>
      <w:lvlText w:val=""/>
      <w:lvlJc w:val="left"/>
      <w:pPr>
        <w:ind w:left="720" w:hanging="360"/>
      </w:pPr>
      <w:rPr>
        <w:rFonts w:ascii="Symbol" w:hAnsi="Symbol" w:hint="default"/>
      </w:rPr>
    </w:lvl>
    <w:lvl w:ilvl="1" w:tplc="774E78C6" w:tentative="1">
      <w:start w:val="1"/>
      <w:numFmt w:val="bullet"/>
      <w:lvlText w:val="o"/>
      <w:lvlJc w:val="left"/>
      <w:pPr>
        <w:ind w:left="1440" w:hanging="360"/>
      </w:pPr>
      <w:rPr>
        <w:rFonts w:ascii="Courier New" w:hAnsi="Courier New" w:cs="Courier New" w:hint="default"/>
      </w:rPr>
    </w:lvl>
    <w:lvl w:ilvl="2" w:tplc="DC08BEFE" w:tentative="1">
      <w:start w:val="1"/>
      <w:numFmt w:val="bullet"/>
      <w:lvlText w:val=""/>
      <w:lvlJc w:val="left"/>
      <w:pPr>
        <w:ind w:left="2160" w:hanging="360"/>
      </w:pPr>
      <w:rPr>
        <w:rFonts w:ascii="Wingdings" w:hAnsi="Wingdings" w:hint="default"/>
      </w:rPr>
    </w:lvl>
    <w:lvl w:ilvl="3" w:tplc="B36E0AF8" w:tentative="1">
      <w:start w:val="1"/>
      <w:numFmt w:val="bullet"/>
      <w:lvlText w:val=""/>
      <w:lvlJc w:val="left"/>
      <w:pPr>
        <w:ind w:left="2880" w:hanging="360"/>
      </w:pPr>
      <w:rPr>
        <w:rFonts w:ascii="Symbol" w:hAnsi="Symbol" w:hint="default"/>
      </w:rPr>
    </w:lvl>
    <w:lvl w:ilvl="4" w:tplc="354CEE24" w:tentative="1">
      <w:start w:val="1"/>
      <w:numFmt w:val="bullet"/>
      <w:lvlText w:val="o"/>
      <w:lvlJc w:val="left"/>
      <w:pPr>
        <w:ind w:left="3600" w:hanging="360"/>
      </w:pPr>
      <w:rPr>
        <w:rFonts w:ascii="Courier New" w:hAnsi="Courier New" w:cs="Courier New" w:hint="default"/>
      </w:rPr>
    </w:lvl>
    <w:lvl w:ilvl="5" w:tplc="92DA3994" w:tentative="1">
      <w:start w:val="1"/>
      <w:numFmt w:val="bullet"/>
      <w:lvlText w:val=""/>
      <w:lvlJc w:val="left"/>
      <w:pPr>
        <w:ind w:left="4320" w:hanging="360"/>
      </w:pPr>
      <w:rPr>
        <w:rFonts w:ascii="Wingdings" w:hAnsi="Wingdings" w:hint="default"/>
      </w:rPr>
    </w:lvl>
    <w:lvl w:ilvl="6" w:tplc="54D87B92" w:tentative="1">
      <w:start w:val="1"/>
      <w:numFmt w:val="bullet"/>
      <w:lvlText w:val=""/>
      <w:lvlJc w:val="left"/>
      <w:pPr>
        <w:ind w:left="5040" w:hanging="360"/>
      </w:pPr>
      <w:rPr>
        <w:rFonts w:ascii="Symbol" w:hAnsi="Symbol" w:hint="default"/>
      </w:rPr>
    </w:lvl>
    <w:lvl w:ilvl="7" w:tplc="164A5DF2" w:tentative="1">
      <w:start w:val="1"/>
      <w:numFmt w:val="bullet"/>
      <w:lvlText w:val="o"/>
      <w:lvlJc w:val="left"/>
      <w:pPr>
        <w:ind w:left="5760" w:hanging="360"/>
      </w:pPr>
      <w:rPr>
        <w:rFonts w:ascii="Courier New" w:hAnsi="Courier New" w:cs="Courier New" w:hint="default"/>
      </w:rPr>
    </w:lvl>
    <w:lvl w:ilvl="8" w:tplc="95820D22" w:tentative="1">
      <w:start w:val="1"/>
      <w:numFmt w:val="bullet"/>
      <w:lvlText w:val=""/>
      <w:lvlJc w:val="left"/>
      <w:pPr>
        <w:ind w:left="6480" w:hanging="360"/>
      </w:pPr>
      <w:rPr>
        <w:rFonts w:ascii="Wingdings" w:hAnsi="Wingdings" w:hint="default"/>
      </w:rPr>
    </w:lvl>
  </w:abstractNum>
  <w:num w:numId="1">
    <w:abstractNumId w:val="6"/>
  </w:num>
  <w:num w:numId="2">
    <w:abstractNumId w:val="7"/>
  </w:num>
  <w:num w:numId="3">
    <w:abstractNumId w:val="1"/>
  </w:num>
  <w:num w:numId="4">
    <w:abstractNumId w:val="3"/>
  </w:num>
  <w:num w:numId="5">
    <w:abstractNumId w:val="5"/>
  </w:num>
  <w:num w:numId="6">
    <w:abstractNumId w:val="10"/>
  </w:num>
  <w:num w:numId="7">
    <w:abstractNumId w:val="9"/>
  </w:num>
  <w:num w:numId="8">
    <w:abstractNumId w:val="2"/>
  </w:num>
  <w:num w:numId="9">
    <w:abstractNumId w:val="12"/>
  </w:num>
  <w:num w:numId="10">
    <w:abstractNumId w:val="11"/>
  </w:num>
  <w:num w:numId="11">
    <w:abstractNumId w:val="8"/>
  </w:num>
  <w:num w:numId="12">
    <w:abstractNumId w:val="13"/>
  </w:num>
  <w:num w:numId="13">
    <w:abstractNumId w:val="4"/>
  </w:num>
  <w:num w:numId="1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0"/>
    <w:footnote w:id="1"/>
  </w:footnotePr>
  <w:endnotePr>
    <w:endnote w:id="0"/>
    <w:endnote w:id="1"/>
  </w:endnotePr>
  <w:compat/>
  <w:rsids>
    <w:rsidRoot w:val="000B5D6B"/>
    <w:rsid w:val="000036D2"/>
    <w:rsid w:val="000259C1"/>
    <w:rsid w:val="00032F20"/>
    <w:rsid w:val="000358CC"/>
    <w:rsid w:val="00050AFA"/>
    <w:rsid w:val="00054583"/>
    <w:rsid w:val="00060394"/>
    <w:rsid w:val="00087F44"/>
    <w:rsid w:val="00091A82"/>
    <w:rsid w:val="000B45EC"/>
    <w:rsid w:val="000B5D6B"/>
    <w:rsid w:val="000B5EAC"/>
    <w:rsid w:val="000C3976"/>
    <w:rsid w:val="000D0BB3"/>
    <w:rsid w:val="000E2CEE"/>
    <w:rsid w:val="000E31DD"/>
    <w:rsid w:val="00100671"/>
    <w:rsid w:val="001035D2"/>
    <w:rsid w:val="00127531"/>
    <w:rsid w:val="001361D0"/>
    <w:rsid w:val="00140A93"/>
    <w:rsid w:val="00151BA4"/>
    <w:rsid w:val="001529BF"/>
    <w:rsid w:val="0015332A"/>
    <w:rsid w:val="00156A68"/>
    <w:rsid w:val="001720A4"/>
    <w:rsid w:val="00172934"/>
    <w:rsid w:val="00182FFA"/>
    <w:rsid w:val="00184668"/>
    <w:rsid w:val="001848E1"/>
    <w:rsid w:val="00192217"/>
    <w:rsid w:val="001C356A"/>
    <w:rsid w:val="001C52D6"/>
    <w:rsid w:val="001D3118"/>
    <w:rsid w:val="001D46A0"/>
    <w:rsid w:val="001D74D8"/>
    <w:rsid w:val="001E3116"/>
    <w:rsid w:val="001E5DEB"/>
    <w:rsid w:val="0020592C"/>
    <w:rsid w:val="002127CC"/>
    <w:rsid w:val="00212C4E"/>
    <w:rsid w:val="00213C4A"/>
    <w:rsid w:val="00220F8B"/>
    <w:rsid w:val="00222BCE"/>
    <w:rsid w:val="00226EDE"/>
    <w:rsid w:val="00251695"/>
    <w:rsid w:val="002536F3"/>
    <w:rsid w:val="002730BA"/>
    <w:rsid w:val="00281336"/>
    <w:rsid w:val="0028190D"/>
    <w:rsid w:val="0028484D"/>
    <w:rsid w:val="00290F13"/>
    <w:rsid w:val="00291B29"/>
    <w:rsid w:val="002B5106"/>
    <w:rsid w:val="00316826"/>
    <w:rsid w:val="0032352F"/>
    <w:rsid w:val="00340892"/>
    <w:rsid w:val="00356FDC"/>
    <w:rsid w:val="003719B4"/>
    <w:rsid w:val="00384F39"/>
    <w:rsid w:val="00384F93"/>
    <w:rsid w:val="00390EC9"/>
    <w:rsid w:val="003A5418"/>
    <w:rsid w:val="003B5481"/>
    <w:rsid w:val="00442756"/>
    <w:rsid w:val="00466D71"/>
    <w:rsid w:val="00491F8B"/>
    <w:rsid w:val="004A4E04"/>
    <w:rsid w:val="004B0C85"/>
    <w:rsid w:val="004B32AA"/>
    <w:rsid w:val="004B5C49"/>
    <w:rsid w:val="004C49FF"/>
    <w:rsid w:val="004D3308"/>
    <w:rsid w:val="004E0A22"/>
    <w:rsid w:val="004E2CB3"/>
    <w:rsid w:val="004F1A6F"/>
    <w:rsid w:val="00503277"/>
    <w:rsid w:val="00532793"/>
    <w:rsid w:val="005351D1"/>
    <w:rsid w:val="00540878"/>
    <w:rsid w:val="00542846"/>
    <w:rsid w:val="005464AD"/>
    <w:rsid w:val="005502E4"/>
    <w:rsid w:val="005547C5"/>
    <w:rsid w:val="005658EF"/>
    <w:rsid w:val="00577D79"/>
    <w:rsid w:val="0058290B"/>
    <w:rsid w:val="00585EDB"/>
    <w:rsid w:val="005A5874"/>
    <w:rsid w:val="00600CED"/>
    <w:rsid w:val="00604E73"/>
    <w:rsid w:val="0061794A"/>
    <w:rsid w:val="00652F32"/>
    <w:rsid w:val="006727FE"/>
    <w:rsid w:val="0067335F"/>
    <w:rsid w:val="0067755A"/>
    <w:rsid w:val="00677CD1"/>
    <w:rsid w:val="006B29E4"/>
    <w:rsid w:val="006B57C2"/>
    <w:rsid w:val="006C569A"/>
    <w:rsid w:val="006C5F6F"/>
    <w:rsid w:val="006D09CF"/>
    <w:rsid w:val="006D264B"/>
    <w:rsid w:val="006F2B30"/>
    <w:rsid w:val="007063B3"/>
    <w:rsid w:val="00741AD1"/>
    <w:rsid w:val="00750CA9"/>
    <w:rsid w:val="00753D83"/>
    <w:rsid w:val="00772631"/>
    <w:rsid w:val="007729A4"/>
    <w:rsid w:val="00777B3E"/>
    <w:rsid w:val="007809E0"/>
    <w:rsid w:val="0079312E"/>
    <w:rsid w:val="007B63B6"/>
    <w:rsid w:val="007B7C36"/>
    <w:rsid w:val="007D3F66"/>
    <w:rsid w:val="008141CC"/>
    <w:rsid w:val="00823CF3"/>
    <w:rsid w:val="008269D4"/>
    <w:rsid w:val="008413C3"/>
    <w:rsid w:val="00841E86"/>
    <w:rsid w:val="00843B35"/>
    <w:rsid w:val="00844AA3"/>
    <w:rsid w:val="008522C8"/>
    <w:rsid w:val="00855A6C"/>
    <w:rsid w:val="008671DF"/>
    <w:rsid w:val="008710F5"/>
    <w:rsid w:val="008871F7"/>
    <w:rsid w:val="008C4C54"/>
    <w:rsid w:val="008C59ED"/>
    <w:rsid w:val="008D38BC"/>
    <w:rsid w:val="008D6C39"/>
    <w:rsid w:val="008E79BD"/>
    <w:rsid w:val="008F6645"/>
    <w:rsid w:val="00901E72"/>
    <w:rsid w:val="00921C50"/>
    <w:rsid w:val="00970B36"/>
    <w:rsid w:val="009745F3"/>
    <w:rsid w:val="009803E9"/>
    <w:rsid w:val="00996D81"/>
    <w:rsid w:val="009A20E0"/>
    <w:rsid w:val="009A301D"/>
    <w:rsid w:val="009A3C60"/>
    <w:rsid w:val="009B0F37"/>
    <w:rsid w:val="009B1609"/>
    <w:rsid w:val="009D6169"/>
    <w:rsid w:val="009E401C"/>
    <w:rsid w:val="009F6505"/>
    <w:rsid w:val="00A018D9"/>
    <w:rsid w:val="00A03480"/>
    <w:rsid w:val="00A237D6"/>
    <w:rsid w:val="00A37378"/>
    <w:rsid w:val="00A6205F"/>
    <w:rsid w:val="00A93A73"/>
    <w:rsid w:val="00A93FBC"/>
    <w:rsid w:val="00AB301C"/>
    <w:rsid w:val="00AB3DE7"/>
    <w:rsid w:val="00AB78FA"/>
    <w:rsid w:val="00AC5197"/>
    <w:rsid w:val="00AE7729"/>
    <w:rsid w:val="00B06445"/>
    <w:rsid w:val="00B228F6"/>
    <w:rsid w:val="00B4102A"/>
    <w:rsid w:val="00B500BB"/>
    <w:rsid w:val="00B5788A"/>
    <w:rsid w:val="00B57F48"/>
    <w:rsid w:val="00B667D6"/>
    <w:rsid w:val="00B752F4"/>
    <w:rsid w:val="00B928EF"/>
    <w:rsid w:val="00B963C5"/>
    <w:rsid w:val="00BD2A4F"/>
    <w:rsid w:val="00BE0693"/>
    <w:rsid w:val="00BF3DD9"/>
    <w:rsid w:val="00C073BD"/>
    <w:rsid w:val="00C07DC9"/>
    <w:rsid w:val="00C50063"/>
    <w:rsid w:val="00C649F0"/>
    <w:rsid w:val="00C72258"/>
    <w:rsid w:val="00C740E3"/>
    <w:rsid w:val="00C849F1"/>
    <w:rsid w:val="00C93050"/>
    <w:rsid w:val="00CA130D"/>
    <w:rsid w:val="00CA62BB"/>
    <w:rsid w:val="00CA720B"/>
    <w:rsid w:val="00CB6434"/>
    <w:rsid w:val="00CD6CC9"/>
    <w:rsid w:val="00CE09C0"/>
    <w:rsid w:val="00CF6350"/>
    <w:rsid w:val="00D068C5"/>
    <w:rsid w:val="00D12FF8"/>
    <w:rsid w:val="00D554FB"/>
    <w:rsid w:val="00D55F4F"/>
    <w:rsid w:val="00D74D43"/>
    <w:rsid w:val="00D914AF"/>
    <w:rsid w:val="00D9154A"/>
    <w:rsid w:val="00D9185B"/>
    <w:rsid w:val="00DA3C28"/>
    <w:rsid w:val="00DA6F2B"/>
    <w:rsid w:val="00DD4BB0"/>
    <w:rsid w:val="00E13264"/>
    <w:rsid w:val="00E16ACC"/>
    <w:rsid w:val="00E26979"/>
    <w:rsid w:val="00E40F72"/>
    <w:rsid w:val="00E6617F"/>
    <w:rsid w:val="00E9454E"/>
    <w:rsid w:val="00EC3FFE"/>
    <w:rsid w:val="00ED4AA1"/>
    <w:rsid w:val="00EE3414"/>
    <w:rsid w:val="00EE5986"/>
    <w:rsid w:val="00F028E4"/>
    <w:rsid w:val="00F034EA"/>
    <w:rsid w:val="00F05375"/>
    <w:rsid w:val="00F2289C"/>
    <w:rsid w:val="00F33647"/>
    <w:rsid w:val="00F6042B"/>
    <w:rsid w:val="00F6797A"/>
    <w:rsid w:val="00FB43DF"/>
    <w:rsid w:val="00FE161D"/>
    <w:rsid w:val="00FF7EC2"/>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B45EC"/>
  </w:style>
  <w:style w:type="paragraph" w:styleId="Titre2">
    <w:name w:val="heading 2"/>
    <w:basedOn w:val="Normal"/>
    <w:link w:val="Titre2Car"/>
    <w:uiPriority w:val="9"/>
    <w:qFormat/>
    <w:rsid w:val="00290F13"/>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paragraph" w:styleId="Titre3">
    <w:name w:val="heading 3"/>
    <w:basedOn w:val="Normal"/>
    <w:next w:val="Normal"/>
    <w:link w:val="Titre3Car"/>
    <w:uiPriority w:val="9"/>
    <w:unhideWhenUsed/>
    <w:qFormat/>
    <w:rsid w:val="000C3976"/>
    <w:pPr>
      <w:keepNext/>
      <w:keepLines/>
      <w:spacing w:before="200" w:after="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unhideWhenUsed/>
    <w:qFormat/>
    <w:rsid w:val="00032F20"/>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Adressedestinataire">
    <w:name w:val="envelope address"/>
    <w:basedOn w:val="Normal"/>
    <w:uiPriority w:val="99"/>
    <w:semiHidden/>
    <w:unhideWhenUsed/>
    <w:rsid w:val="00172934"/>
    <w:pPr>
      <w:framePr w:w="7938" w:h="1985" w:hRule="exact" w:hSpace="141" w:wrap="auto" w:hAnchor="page" w:xAlign="center" w:yAlign="bottom"/>
      <w:spacing w:after="0" w:line="240" w:lineRule="auto"/>
      <w:ind w:left="2835"/>
    </w:pPr>
    <w:rPr>
      <w:rFonts w:ascii="Calibri" w:eastAsiaTheme="majorEastAsia" w:hAnsi="Calibri" w:cstheme="majorBidi"/>
      <w:b/>
      <w:sz w:val="24"/>
      <w:szCs w:val="24"/>
    </w:rPr>
  </w:style>
  <w:style w:type="paragraph" w:styleId="Adresseexpditeur">
    <w:name w:val="envelope return"/>
    <w:basedOn w:val="Normal"/>
    <w:uiPriority w:val="99"/>
    <w:semiHidden/>
    <w:unhideWhenUsed/>
    <w:rsid w:val="00172934"/>
    <w:pPr>
      <w:spacing w:after="0" w:line="240" w:lineRule="auto"/>
    </w:pPr>
    <w:rPr>
      <w:rFonts w:ascii="Calibri" w:eastAsiaTheme="majorEastAsia" w:hAnsi="Calibri" w:cstheme="majorBidi"/>
      <w:b/>
      <w:sz w:val="20"/>
      <w:szCs w:val="20"/>
    </w:rPr>
  </w:style>
  <w:style w:type="paragraph" w:styleId="Sansinterligne">
    <w:name w:val="No Spacing"/>
    <w:uiPriority w:val="1"/>
    <w:qFormat/>
    <w:rsid w:val="00D55F4F"/>
    <w:pPr>
      <w:spacing w:after="0" w:line="240" w:lineRule="auto"/>
    </w:pPr>
  </w:style>
  <w:style w:type="character" w:customStyle="1" w:styleId="il">
    <w:name w:val="il"/>
    <w:basedOn w:val="Policepardfaut"/>
    <w:rsid w:val="008413C3"/>
  </w:style>
  <w:style w:type="character" w:styleId="Lienhypertexte">
    <w:name w:val="Hyperlink"/>
    <w:basedOn w:val="Policepardfaut"/>
    <w:uiPriority w:val="99"/>
    <w:semiHidden/>
    <w:unhideWhenUsed/>
    <w:rsid w:val="001D3118"/>
    <w:rPr>
      <w:color w:val="0000FF"/>
      <w:u w:val="single"/>
    </w:rPr>
  </w:style>
  <w:style w:type="paragraph" w:styleId="Paragraphedeliste">
    <w:name w:val="List Paragraph"/>
    <w:basedOn w:val="Normal"/>
    <w:uiPriority w:val="34"/>
    <w:qFormat/>
    <w:rsid w:val="00843B35"/>
    <w:pPr>
      <w:ind w:left="720"/>
      <w:contextualSpacing/>
    </w:pPr>
  </w:style>
  <w:style w:type="paragraph" w:styleId="Corpsdetexte">
    <w:name w:val="Body Text"/>
    <w:basedOn w:val="Normal"/>
    <w:link w:val="CorpsdetexteCar"/>
    <w:uiPriority w:val="1"/>
    <w:qFormat/>
    <w:rsid w:val="008D38BC"/>
    <w:pPr>
      <w:widowControl w:val="0"/>
      <w:spacing w:after="0" w:line="240" w:lineRule="auto"/>
      <w:ind w:left="116"/>
    </w:pPr>
    <w:rPr>
      <w:rFonts w:ascii="Calibri" w:eastAsia="Calibri" w:hAnsi="Calibri"/>
      <w:sz w:val="24"/>
      <w:szCs w:val="24"/>
      <w:lang w:val="en-US"/>
    </w:rPr>
  </w:style>
  <w:style w:type="character" w:customStyle="1" w:styleId="CorpsdetexteCar">
    <w:name w:val="Corps de texte Car"/>
    <w:basedOn w:val="Policepardfaut"/>
    <w:link w:val="Corpsdetexte"/>
    <w:uiPriority w:val="1"/>
    <w:rsid w:val="008D38BC"/>
    <w:rPr>
      <w:rFonts w:ascii="Calibri" w:eastAsia="Calibri" w:hAnsi="Calibri"/>
      <w:sz w:val="24"/>
      <w:szCs w:val="24"/>
      <w:lang w:val="en-US"/>
    </w:rPr>
  </w:style>
  <w:style w:type="character" w:customStyle="1" w:styleId="Titre2Car">
    <w:name w:val="Titre 2 Car"/>
    <w:basedOn w:val="Policepardfaut"/>
    <w:link w:val="Titre2"/>
    <w:uiPriority w:val="9"/>
    <w:rsid w:val="00290F13"/>
    <w:rPr>
      <w:rFonts w:ascii="Times New Roman" w:eastAsia="Times New Roman" w:hAnsi="Times New Roman" w:cs="Times New Roman"/>
      <w:b/>
      <w:bCs/>
      <w:sz w:val="36"/>
      <w:szCs w:val="36"/>
      <w:lang w:eastAsia="fr-FR"/>
    </w:rPr>
  </w:style>
  <w:style w:type="paragraph" w:styleId="En-tte">
    <w:name w:val="header"/>
    <w:basedOn w:val="Normal"/>
    <w:link w:val="En-tteCar"/>
    <w:uiPriority w:val="99"/>
    <w:unhideWhenUsed/>
    <w:rsid w:val="005547C5"/>
    <w:pPr>
      <w:tabs>
        <w:tab w:val="center" w:pos="4536"/>
        <w:tab w:val="right" w:pos="9072"/>
      </w:tabs>
      <w:spacing w:after="0" w:line="240" w:lineRule="auto"/>
    </w:pPr>
  </w:style>
  <w:style w:type="character" w:customStyle="1" w:styleId="En-tteCar">
    <w:name w:val="En-tête Car"/>
    <w:basedOn w:val="Policepardfaut"/>
    <w:link w:val="En-tte"/>
    <w:uiPriority w:val="99"/>
    <w:rsid w:val="005547C5"/>
  </w:style>
  <w:style w:type="paragraph" w:styleId="Pieddepage">
    <w:name w:val="footer"/>
    <w:basedOn w:val="Normal"/>
    <w:link w:val="PieddepageCar"/>
    <w:uiPriority w:val="99"/>
    <w:unhideWhenUsed/>
    <w:rsid w:val="005547C5"/>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5547C5"/>
  </w:style>
  <w:style w:type="character" w:styleId="Marquedecommentaire">
    <w:name w:val="annotation reference"/>
    <w:basedOn w:val="Policepardfaut"/>
    <w:uiPriority w:val="99"/>
    <w:semiHidden/>
    <w:unhideWhenUsed/>
    <w:rsid w:val="00772631"/>
    <w:rPr>
      <w:sz w:val="16"/>
      <w:szCs w:val="16"/>
    </w:rPr>
  </w:style>
  <w:style w:type="paragraph" w:styleId="Commentaire">
    <w:name w:val="annotation text"/>
    <w:basedOn w:val="Normal"/>
    <w:link w:val="CommentaireCar"/>
    <w:uiPriority w:val="99"/>
    <w:semiHidden/>
    <w:unhideWhenUsed/>
    <w:rsid w:val="00772631"/>
    <w:pPr>
      <w:widowControl w:val="0"/>
      <w:spacing w:after="0" w:line="240" w:lineRule="auto"/>
    </w:pPr>
    <w:rPr>
      <w:rFonts w:ascii="Arial Unicode MS" w:eastAsia="Arial Unicode MS" w:hAnsi="Arial Unicode MS" w:cs="Arial Unicode MS"/>
      <w:color w:val="000000"/>
      <w:sz w:val="20"/>
      <w:szCs w:val="20"/>
      <w:lang w:eastAsia="fr-FR" w:bidi="fr-FR"/>
    </w:rPr>
  </w:style>
  <w:style w:type="character" w:customStyle="1" w:styleId="CommentaireCar">
    <w:name w:val="Commentaire Car"/>
    <w:basedOn w:val="Policepardfaut"/>
    <w:link w:val="Commentaire"/>
    <w:uiPriority w:val="99"/>
    <w:semiHidden/>
    <w:rsid w:val="00772631"/>
    <w:rPr>
      <w:rFonts w:ascii="Arial Unicode MS" w:eastAsia="Arial Unicode MS" w:hAnsi="Arial Unicode MS" w:cs="Arial Unicode MS"/>
      <w:color w:val="000000"/>
      <w:sz w:val="20"/>
      <w:szCs w:val="20"/>
      <w:lang w:eastAsia="fr-FR" w:bidi="fr-FR"/>
    </w:rPr>
  </w:style>
  <w:style w:type="paragraph" w:styleId="Textedebulles">
    <w:name w:val="Balloon Text"/>
    <w:basedOn w:val="Normal"/>
    <w:link w:val="TextedebullesCar"/>
    <w:uiPriority w:val="99"/>
    <w:semiHidden/>
    <w:unhideWhenUsed/>
    <w:rsid w:val="00772631"/>
    <w:pPr>
      <w:spacing w:after="0" w:line="240" w:lineRule="auto"/>
    </w:pPr>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772631"/>
    <w:rPr>
      <w:rFonts w:ascii="Lucida Grande" w:hAnsi="Lucida Grande" w:cs="Lucida Grande"/>
      <w:sz w:val="18"/>
      <w:szCs w:val="18"/>
    </w:rPr>
  </w:style>
  <w:style w:type="character" w:customStyle="1" w:styleId="Titre1">
    <w:name w:val="Titre #1"/>
    <w:basedOn w:val="Policepardfaut"/>
    <w:rsid w:val="00921C50"/>
    <w:rPr>
      <w:rFonts w:ascii="Calibri" w:eastAsia="Calibri" w:hAnsi="Calibri" w:cs="Calibri"/>
      <w:b/>
      <w:bCs/>
      <w:i w:val="0"/>
      <w:iCs w:val="0"/>
      <w:smallCaps w:val="0"/>
      <w:strike w:val="0"/>
      <w:color w:val="000000"/>
      <w:spacing w:val="0"/>
      <w:w w:val="100"/>
      <w:position w:val="0"/>
      <w:sz w:val="22"/>
      <w:szCs w:val="22"/>
      <w:u w:val="single"/>
      <w:lang w:val="fr-FR" w:eastAsia="fr-FR" w:bidi="fr-FR"/>
    </w:rPr>
  </w:style>
  <w:style w:type="character" w:customStyle="1" w:styleId="Corpsdutexte3">
    <w:name w:val="Corps du texte (3)"/>
    <w:basedOn w:val="Policepardfaut"/>
    <w:rsid w:val="004A4E04"/>
    <w:rPr>
      <w:rFonts w:ascii="Times New Roman" w:eastAsia="Times New Roman" w:hAnsi="Times New Roman" w:cs="Times New Roman"/>
      <w:b/>
      <w:bCs/>
      <w:i w:val="0"/>
      <w:iCs w:val="0"/>
      <w:smallCaps w:val="0"/>
      <w:strike w:val="0"/>
      <w:color w:val="000000"/>
      <w:spacing w:val="0"/>
      <w:w w:val="100"/>
      <w:position w:val="0"/>
      <w:sz w:val="18"/>
      <w:szCs w:val="18"/>
      <w:u w:val="none"/>
      <w:lang w:val="fr-FR" w:eastAsia="fr-FR" w:bidi="fr-FR"/>
    </w:rPr>
  </w:style>
  <w:style w:type="character" w:customStyle="1" w:styleId="En-tteoupieddepageBookAntiqua11ptGras">
    <w:name w:val="En-tête ou pied de page + Book Antiqua;11 pt;Gras"/>
    <w:basedOn w:val="Policepardfaut"/>
    <w:rsid w:val="004A4E04"/>
    <w:rPr>
      <w:rFonts w:ascii="Book Antiqua" w:eastAsia="Book Antiqua" w:hAnsi="Book Antiqua" w:cs="Book Antiqua"/>
      <w:b/>
      <w:bCs/>
      <w:i w:val="0"/>
      <w:iCs w:val="0"/>
      <w:smallCaps w:val="0"/>
      <w:strike w:val="0"/>
      <w:color w:val="000000"/>
      <w:spacing w:val="0"/>
      <w:w w:val="100"/>
      <w:position w:val="0"/>
      <w:sz w:val="22"/>
      <w:szCs w:val="22"/>
      <w:u w:val="none"/>
      <w:lang w:val="fr-FR" w:eastAsia="fr-FR" w:bidi="fr-FR"/>
    </w:rPr>
  </w:style>
  <w:style w:type="character" w:customStyle="1" w:styleId="En-tteoupieddepage">
    <w:name w:val="En-tête ou pied de page"/>
    <w:basedOn w:val="Policepardfaut"/>
    <w:rsid w:val="004A4E04"/>
    <w:rPr>
      <w:rFonts w:ascii="Times New Roman" w:eastAsia="Times New Roman" w:hAnsi="Times New Roman" w:cs="Times New Roman"/>
      <w:b w:val="0"/>
      <w:bCs w:val="0"/>
      <w:i w:val="0"/>
      <w:iCs w:val="0"/>
      <w:smallCaps w:val="0"/>
      <w:strike w:val="0"/>
      <w:color w:val="000000"/>
      <w:spacing w:val="0"/>
      <w:w w:val="100"/>
      <w:position w:val="0"/>
      <w:sz w:val="28"/>
      <w:szCs w:val="28"/>
      <w:u w:val="none"/>
      <w:lang w:val="fr-FR" w:eastAsia="fr-FR" w:bidi="fr-FR"/>
    </w:rPr>
  </w:style>
  <w:style w:type="character" w:customStyle="1" w:styleId="Titre3Car">
    <w:name w:val="Titre 3 Car"/>
    <w:basedOn w:val="Policepardfaut"/>
    <w:link w:val="Titre3"/>
    <w:uiPriority w:val="9"/>
    <w:rsid w:val="000C3976"/>
    <w:rPr>
      <w:rFonts w:asciiTheme="majorHAnsi" w:eastAsiaTheme="majorEastAsia" w:hAnsiTheme="majorHAnsi" w:cstheme="majorBidi"/>
      <w:b/>
      <w:bCs/>
      <w:color w:val="4F81BD" w:themeColor="accent1"/>
    </w:rPr>
  </w:style>
  <w:style w:type="character" w:customStyle="1" w:styleId="Titre4Car">
    <w:name w:val="Titre 4 Car"/>
    <w:basedOn w:val="Policepardfaut"/>
    <w:link w:val="Titre4"/>
    <w:uiPriority w:val="9"/>
    <w:rsid w:val="00032F20"/>
    <w:rPr>
      <w:rFonts w:asciiTheme="majorHAnsi" w:eastAsiaTheme="majorEastAsia" w:hAnsiTheme="majorHAnsi" w:cstheme="majorBidi"/>
      <w:b/>
      <w:bCs/>
      <w:i/>
      <w:iCs/>
      <w:color w:val="4F81BD" w:themeColor="accent1"/>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B57693-D9BF-4668-A9B6-94028ADC55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2217</Words>
  <Characters>12196</Characters>
  <Application>Microsoft Office Word</Application>
  <DocSecurity>0</DocSecurity>
  <Lines>101</Lines>
  <Paragraphs>28</Paragraphs>
  <ScaleCrop>false</ScaleCrop>
  <HeadingPairs>
    <vt:vector size="6" baseType="variant">
      <vt:variant>
        <vt:lpstr>Titre</vt:lpstr>
      </vt:variant>
      <vt:variant>
        <vt:i4>1</vt:i4>
      </vt:variant>
      <vt:variant>
        <vt:lpstr>Titel</vt:lpstr>
      </vt:variant>
      <vt:variant>
        <vt:i4>1</vt:i4>
      </vt:variant>
      <vt:variant>
        <vt:lpstr>Title</vt:lpstr>
      </vt:variant>
      <vt:variant>
        <vt:i4>1</vt:i4>
      </vt:variant>
    </vt:vector>
  </HeadingPairs>
  <TitlesOfParts>
    <vt:vector size="3" baseType="lpstr">
      <vt:lpstr/>
      <vt:lpstr/>
      <vt:lpstr/>
    </vt:vector>
  </TitlesOfParts>
  <Company/>
  <LinksUpToDate>false</LinksUpToDate>
  <CharactersWithSpaces>14385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 Mangold</dc:creator>
  <cp:lastModifiedBy>HP</cp:lastModifiedBy>
  <cp:revision>2</cp:revision>
  <cp:lastPrinted>2019-03-28T16:59:00Z</cp:lastPrinted>
  <dcterms:created xsi:type="dcterms:W3CDTF">2019-04-02T08:31:00Z</dcterms:created>
  <dcterms:modified xsi:type="dcterms:W3CDTF">2019-04-02T08:31:00Z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ient">
    <vt:lpwstr>PERSONAL</vt:lpwstr>
  </property>
  <property fmtid="{D5CDD505-2E9C-101B-9397-08002B2CF9AE}" pid="3" name="cpClientMatter">
    <vt:lpwstr>PERSONAL-MANGOLDC</vt:lpwstr>
  </property>
  <property fmtid="{D5CDD505-2E9C-101B-9397-08002B2CF9AE}" pid="4" name="cpCombinedRef">
    <vt:lpwstr>PERSONAL-MANGOLDC LU:14433181.1</vt:lpwstr>
  </property>
  <property fmtid="{D5CDD505-2E9C-101B-9397-08002B2CF9AE}" pid="5" name="cpDocRef">
    <vt:lpwstr>LU:14433181.1</vt:lpwstr>
  </property>
  <property fmtid="{D5CDD505-2E9C-101B-9397-08002B2CF9AE}" pid="6" name="Matter">
    <vt:lpwstr>MANGOLDC</vt:lpwstr>
  </property>
</Properties>
</file>